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5108" w14:textId="77777777" w:rsidR="00AD3ABB" w:rsidRDefault="00AD3ABB" w:rsidP="00175A7E">
      <w:pPr>
        <w:shd w:val="clear" w:color="auto" w:fill="FFFFFF"/>
        <w:spacing w:after="0" w:line="240" w:lineRule="auto"/>
        <w:jc w:val="center"/>
        <w:rPr>
          <w:rFonts w:asciiTheme="minorHAnsi" w:eastAsia="Times New Roman" w:hAnsiTheme="minorHAnsi" w:cstheme="minorHAnsi"/>
          <w:b/>
          <w:bCs/>
          <w:color w:val="272727"/>
          <w:sz w:val="32"/>
          <w:szCs w:val="32"/>
        </w:rPr>
      </w:pPr>
    </w:p>
    <w:p w14:paraId="0FE6C99C" w14:textId="77777777" w:rsidR="00AD3ABB" w:rsidRDefault="00AD3ABB" w:rsidP="00175A7E">
      <w:pPr>
        <w:shd w:val="clear" w:color="auto" w:fill="FFFFFF"/>
        <w:spacing w:after="0" w:line="240" w:lineRule="auto"/>
        <w:jc w:val="center"/>
        <w:rPr>
          <w:rFonts w:asciiTheme="minorHAnsi" w:eastAsia="Times New Roman" w:hAnsiTheme="minorHAnsi" w:cstheme="minorHAnsi"/>
          <w:b/>
          <w:bCs/>
          <w:color w:val="272727"/>
          <w:sz w:val="32"/>
          <w:szCs w:val="32"/>
        </w:rPr>
      </w:pPr>
    </w:p>
    <w:p w14:paraId="5326B2A0" w14:textId="7DE768EA" w:rsidR="00175A7E" w:rsidRPr="00FB7293" w:rsidRDefault="00FB7293" w:rsidP="00175A7E">
      <w:pPr>
        <w:shd w:val="clear" w:color="auto" w:fill="FFFFFF"/>
        <w:spacing w:after="0" w:line="240" w:lineRule="auto"/>
        <w:jc w:val="center"/>
        <w:rPr>
          <w:rFonts w:asciiTheme="minorHAnsi" w:eastAsia="Times New Roman" w:hAnsiTheme="minorHAnsi" w:cstheme="minorHAnsi"/>
          <w:b/>
          <w:bCs/>
          <w:color w:val="272727"/>
          <w:sz w:val="32"/>
          <w:szCs w:val="32"/>
        </w:rPr>
      </w:pPr>
      <w:r>
        <w:rPr>
          <w:rFonts w:asciiTheme="minorHAnsi" w:eastAsia="Times New Roman" w:hAnsiTheme="minorHAnsi" w:cstheme="minorHAnsi"/>
          <w:b/>
          <w:bCs/>
          <w:color w:val="272727"/>
          <w:sz w:val="32"/>
          <w:szCs w:val="32"/>
        </w:rPr>
        <w:t xml:space="preserve">St. Louis County </w:t>
      </w:r>
      <w:r w:rsidR="00175A7E" w:rsidRPr="00FB7293">
        <w:rPr>
          <w:rFonts w:asciiTheme="minorHAnsi" w:eastAsia="Times New Roman" w:hAnsiTheme="minorHAnsi" w:cstheme="minorHAnsi"/>
          <w:b/>
          <w:bCs/>
          <w:color w:val="272727"/>
          <w:sz w:val="32"/>
          <w:szCs w:val="32"/>
        </w:rPr>
        <w:t xml:space="preserve">Port Authority Community </w:t>
      </w:r>
      <w:r w:rsidR="00451E7B">
        <w:rPr>
          <w:rFonts w:asciiTheme="minorHAnsi" w:eastAsia="Times New Roman" w:hAnsiTheme="minorHAnsi" w:cstheme="minorHAnsi"/>
          <w:b/>
          <w:bCs/>
          <w:color w:val="272727"/>
          <w:sz w:val="32"/>
          <w:szCs w:val="32"/>
        </w:rPr>
        <w:t>I</w:t>
      </w:r>
      <w:r w:rsidR="00175A7E" w:rsidRPr="00FB7293">
        <w:rPr>
          <w:rFonts w:asciiTheme="minorHAnsi" w:eastAsia="Times New Roman" w:hAnsiTheme="minorHAnsi" w:cstheme="minorHAnsi"/>
          <w:b/>
          <w:bCs/>
          <w:color w:val="272727"/>
          <w:sz w:val="32"/>
          <w:szCs w:val="32"/>
        </w:rPr>
        <w:t>nvestment Fund</w:t>
      </w:r>
    </w:p>
    <w:p w14:paraId="7A6FF9C0" w14:textId="3CEB9B44" w:rsidR="00175A7E" w:rsidRDefault="00175A7E" w:rsidP="00175A7E">
      <w:pPr>
        <w:shd w:val="clear" w:color="auto" w:fill="FFFFFF"/>
        <w:spacing w:after="0" w:line="240" w:lineRule="auto"/>
        <w:jc w:val="center"/>
        <w:rPr>
          <w:rFonts w:ascii="Times New Roman" w:eastAsia="Times New Roman" w:hAnsi="Times New Roman" w:cs="Times New Roman"/>
          <w:color w:val="272727"/>
          <w:sz w:val="32"/>
          <w:szCs w:val="32"/>
        </w:rPr>
      </w:pPr>
      <w:r w:rsidRPr="00FB7293">
        <w:rPr>
          <w:rFonts w:asciiTheme="minorHAnsi" w:eastAsia="Times New Roman" w:hAnsiTheme="minorHAnsi" w:cstheme="minorHAnsi"/>
          <w:b/>
          <w:bCs/>
          <w:color w:val="272727"/>
          <w:sz w:val="32"/>
          <w:szCs w:val="32"/>
        </w:rPr>
        <w:t>Frequently Asked Questions</w:t>
      </w:r>
    </w:p>
    <w:p w14:paraId="35B0647C" w14:textId="4B0BA849" w:rsidR="00FB7293" w:rsidRDefault="00FB7293" w:rsidP="00FB7293">
      <w:pPr>
        <w:shd w:val="clear" w:color="auto" w:fill="FFFFFF"/>
        <w:spacing w:after="0" w:line="240" w:lineRule="auto"/>
        <w:rPr>
          <w:rFonts w:ascii="Times New Roman" w:eastAsia="Times New Roman" w:hAnsi="Times New Roman" w:cs="Times New Roman"/>
          <w:color w:val="272727"/>
          <w:sz w:val="32"/>
          <w:szCs w:val="32"/>
        </w:rPr>
      </w:pPr>
    </w:p>
    <w:p w14:paraId="1943DE0D" w14:textId="69846579" w:rsidR="00FB7293" w:rsidRDefault="00FB7293" w:rsidP="00FB7293">
      <w:pPr>
        <w:shd w:val="clear" w:color="auto" w:fill="FFFFFF"/>
        <w:spacing w:after="0" w:line="240" w:lineRule="auto"/>
        <w:rPr>
          <w:rFonts w:asciiTheme="minorHAnsi" w:eastAsia="Times New Roman" w:hAnsiTheme="minorHAnsi" w:cstheme="minorHAnsi"/>
          <w:color w:val="272727"/>
        </w:rPr>
      </w:pPr>
      <w:bookmarkStart w:id="0" w:name="_Hlk86826674"/>
      <w:r>
        <w:rPr>
          <w:rFonts w:asciiTheme="minorHAnsi" w:eastAsia="Times New Roman" w:hAnsiTheme="minorHAnsi" w:cstheme="minorHAnsi"/>
          <w:color w:val="272727"/>
        </w:rPr>
        <w:t>1. What kinds of projects are considered for funding by the Port Authority?</w:t>
      </w:r>
    </w:p>
    <w:p w14:paraId="1735BCE9" w14:textId="039CE3FB" w:rsidR="00FB7293" w:rsidRDefault="00FB7293" w:rsidP="00FB7293">
      <w:pPr>
        <w:shd w:val="clear" w:color="auto" w:fill="FFFFFF"/>
        <w:spacing w:after="0" w:line="240" w:lineRule="auto"/>
        <w:rPr>
          <w:rFonts w:asciiTheme="minorHAnsi" w:eastAsia="Times New Roman" w:hAnsiTheme="minorHAnsi" w:cstheme="minorHAnsi"/>
          <w:color w:val="272727"/>
        </w:rPr>
      </w:pPr>
    </w:p>
    <w:p w14:paraId="34E2C38A" w14:textId="3C504315" w:rsidR="00FB7293" w:rsidRDefault="00FB7293" w:rsidP="00B061B0">
      <w:pPr>
        <w:shd w:val="clear" w:color="auto" w:fill="FFFFFF"/>
        <w:spacing w:after="0" w:line="240" w:lineRule="auto"/>
        <w:ind w:left="288"/>
        <w:rPr>
          <w:rFonts w:asciiTheme="minorHAnsi" w:eastAsia="Times New Roman" w:hAnsiTheme="minorHAnsi" w:cstheme="minorHAnsi"/>
          <w:color w:val="272727"/>
        </w:rPr>
      </w:pPr>
      <w:r w:rsidRPr="00FB7293">
        <w:rPr>
          <w:rFonts w:asciiTheme="minorHAnsi" w:eastAsia="Times New Roman" w:hAnsiTheme="minorHAnsi" w:cstheme="minorHAnsi"/>
          <w:color w:val="272727"/>
        </w:rPr>
        <w:t xml:space="preserve">The Port will consider economic </w:t>
      </w:r>
      <w:r w:rsidR="00C2009A">
        <w:rPr>
          <w:rFonts w:asciiTheme="minorHAnsi" w:eastAsia="Times New Roman" w:hAnsiTheme="minorHAnsi" w:cstheme="minorHAnsi"/>
          <w:color w:val="272727"/>
        </w:rPr>
        <w:t xml:space="preserve">and community </w:t>
      </w:r>
      <w:r w:rsidRPr="00FB7293">
        <w:rPr>
          <w:rFonts w:asciiTheme="minorHAnsi" w:eastAsia="Times New Roman" w:hAnsiTheme="minorHAnsi" w:cstheme="minorHAnsi"/>
          <w:color w:val="272727"/>
        </w:rPr>
        <w:t>development project</w:t>
      </w:r>
      <w:r w:rsidR="00C2009A">
        <w:rPr>
          <w:rFonts w:asciiTheme="minorHAnsi" w:eastAsia="Times New Roman" w:hAnsiTheme="minorHAnsi" w:cstheme="minorHAnsi"/>
          <w:color w:val="272727"/>
        </w:rPr>
        <w:t>s</w:t>
      </w:r>
      <w:r w:rsidRPr="00FB7293">
        <w:rPr>
          <w:rFonts w:asciiTheme="minorHAnsi" w:eastAsia="Times New Roman" w:hAnsiTheme="minorHAnsi" w:cstheme="minorHAnsi"/>
          <w:color w:val="272727"/>
        </w:rPr>
        <w:t xml:space="preserve"> that fall within one or more of its funding priorities and may include non-construction (e.g., programmatic) or construction (including land acquisition, renovation, new construction and/or infrastructure) projects.</w:t>
      </w:r>
    </w:p>
    <w:p w14:paraId="7B2DD01F" w14:textId="2796389D" w:rsidR="00825AC3" w:rsidRDefault="00825AC3" w:rsidP="009C7D3D">
      <w:pPr>
        <w:shd w:val="clear" w:color="auto" w:fill="FFFFFF"/>
        <w:spacing w:after="0" w:line="240" w:lineRule="auto"/>
        <w:ind w:left="288"/>
        <w:rPr>
          <w:rFonts w:asciiTheme="minorHAnsi" w:eastAsia="Times New Roman" w:hAnsiTheme="minorHAnsi" w:cstheme="minorHAnsi"/>
          <w:color w:val="272727"/>
        </w:rPr>
      </w:pPr>
    </w:p>
    <w:p w14:paraId="4906A28C" w14:textId="500839D2" w:rsidR="00825AC3" w:rsidRDefault="00825AC3" w:rsidP="00825AC3">
      <w:pPr>
        <w:shd w:val="clear" w:color="auto" w:fill="FFFFFF"/>
        <w:spacing w:after="0" w:line="240" w:lineRule="auto"/>
        <w:rPr>
          <w:rFonts w:asciiTheme="minorHAnsi" w:eastAsia="Times New Roman" w:hAnsiTheme="minorHAnsi" w:cstheme="minorHAnsi"/>
          <w:color w:val="272727"/>
        </w:rPr>
      </w:pPr>
      <w:r>
        <w:rPr>
          <w:rFonts w:asciiTheme="minorHAnsi" w:eastAsia="Times New Roman" w:hAnsiTheme="minorHAnsi" w:cstheme="minorHAnsi"/>
          <w:color w:val="272727"/>
        </w:rPr>
        <w:t xml:space="preserve">2. </w:t>
      </w:r>
      <w:r w:rsidR="00C2009A">
        <w:rPr>
          <w:rFonts w:asciiTheme="minorHAnsi" w:eastAsia="Times New Roman" w:hAnsiTheme="minorHAnsi" w:cstheme="minorHAnsi"/>
          <w:color w:val="272727"/>
        </w:rPr>
        <w:t xml:space="preserve"> What does the Port Authority mean by economic and community development?</w:t>
      </w:r>
    </w:p>
    <w:p w14:paraId="0F26600D" w14:textId="77777777" w:rsidR="00B061B0" w:rsidRDefault="00B061B0" w:rsidP="00B061B0">
      <w:pPr>
        <w:shd w:val="clear" w:color="auto" w:fill="FFFFFF"/>
        <w:spacing w:after="0" w:line="240" w:lineRule="auto"/>
        <w:rPr>
          <w:rFonts w:asciiTheme="minorHAnsi" w:eastAsia="Times New Roman" w:hAnsiTheme="minorHAnsi" w:cstheme="minorHAnsi"/>
          <w:color w:val="272727"/>
        </w:rPr>
      </w:pPr>
    </w:p>
    <w:p w14:paraId="5806671C" w14:textId="77777777" w:rsidR="00B061B0"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color w:val="272727"/>
        </w:rPr>
        <w:t>To aid in understanding of the types of projects that the Port Authority funds, we provide the following definitions of “economic development” and “community development.”</w:t>
      </w:r>
    </w:p>
    <w:p w14:paraId="286627BC" w14:textId="77777777" w:rsidR="00B061B0" w:rsidRDefault="00B061B0" w:rsidP="00B061B0">
      <w:pPr>
        <w:shd w:val="clear" w:color="auto" w:fill="FFFFFF"/>
        <w:spacing w:after="0" w:line="240" w:lineRule="auto"/>
        <w:ind w:left="288"/>
        <w:rPr>
          <w:rFonts w:asciiTheme="minorHAnsi" w:eastAsia="Times New Roman" w:hAnsiTheme="minorHAnsi" w:cstheme="minorHAnsi"/>
          <w:color w:val="272727"/>
        </w:rPr>
      </w:pPr>
    </w:p>
    <w:p w14:paraId="3E185322" w14:textId="77777777" w:rsidR="00B061B0"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b/>
          <w:bCs/>
          <w:color w:val="272727"/>
        </w:rPr>
        <w:t>Economic development</w:t>
      </w:r>
      <w:r w:rsidRPr="00825AC3">
        <w:rPr>
          <w:rFonts w:asciiTheme="minorHAnsi" w:eastAsia="Times New Roman" w:hAnsiTheme="minorHAnsi" w:cstheme="minorHAnsi"/>
          <w:color w:val="272727"/>
        </w:rPr>
        <w:t xml:space="preserve"> means promoting the development, growth and retention of long-term diversified business and employment opportunities that equitably generate increased wealth and enhanced quality life for a community’s residents, </w:t>
      </w:r>
      <w:proofErr w:type="gramStart"/>
      <w:r w:rsidRPr="00825AC3">
        <w:rPr>
          <w:rFonts w:asciiTheme="minorHAnsi" w:eastAsia="Times New Roman" w:hAnsiTheme="minorHAnsi" w:cstheme="minorHAnsi"/>
          <w:color w:val="272727"/>
        </w:rPr>
        <w:t>businesses</w:t>
      </w:r>
      <w:proofErr w:type="gramEnd"/>
      <w:r w:rsidRPr="00825AC3">
        <w:rPr>
          <w:rFonts w:asciiTheme="minorHAnsi" w:eastAsia="Times New Roman" w:hAnsiTheme="minorHAnsi" w:cstheme="minorHAnsi"/>
          <w:color w:val="272727"/>
        </w:rPr>
        <w:t xml:space="preserve"> and institutions.</w:t>
      </w:r>
    </w:p>
    <w:p w14:paraId="3E6C5865" w14:textId="77777777" w:rsidR="00B061B0" w:rsidRDefault="00B061B0" w:rsidP="00B061B0">
      <w:pPr>
        <w:shd w:val="clear" w:color="auto" w:fill="FFFFFF"/>
        <w:spacing w:after="0" w:line="240" w:lineRule="auto"/>
        <w:ind w:left="288"/>
        <w:rPr>
          <w:rFonts w:asciiTheme="minorHAnsi" w:eastAsia="Times New Roman" w:hAnsiTheme="minorHAnsi" w:cstheme="minorHAnsi"/>
          <w:color w:val="272727"/>
        </w:rPr>
      </w:pPr>
    </w:p>
    <w:p w14:paraId="640D210B" w14:textId="77777777" w:rsidR="00B061B0"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color w:val="272727"/>
        </w:rPr>
        <w:t>Typically, economic development</w:t>
      </w:r>
      <w:r w:rsidRPr="00825AC3">
        <w:rPr>
          <w:rFonts w:asciiTheme="minorHAnsi" w:eastAsia="Times New Roman" w:hAnsiTheme="minorHAnsi" w:cstheme="minorHAnsi"/>
          <w:b/>
          <w:bCs/>
          <w:color w:val="272727"/>
        </w:rPr>
        <w:t xml:space="preserve"> </w:t>
      </w:r>
      <w:r w:rsidRPr="00825AC3">
        <w:rPr>
          <w:rFonts w:asciiTheme="minorHAnsi" w:eastAsia="Times New Roman" w:hAnsiTheme="minorHAnsi" w:cstheme="minorHAnsi"/>
          <w:color w:val="272727"/>
        </w:rPr>
        <w:t xml:space="preserve">can be described as the creation of jobs and wealth and the improvement in our quality of life. </w:t>
      </w:r>
    </w:p>
    <w:p w14:paraId="773B954A" w14:textId="77777777" w:rsidR="00B061B0" w:rsidRDefault="00B061B0" w:rsidP="00B061B0">
      <w:pPr>
        <w:shd w:val="clear" w:color="auto" w:fill="FFFFFF"/>
        <w:spacing w:after="0" w:line="240" w:lineRule="auto"/>
        <w:ind w:left="288"/>
        <w:rPr>
          <w:rFonts w:asciiTheme="minorHAnsi" w:eastAsia="Times New Roman" w:hAnsiTheme="minorHAnsi" w:cstheme="minorHAnsi"/>
          <w:color w:val="272727"/>
        </w:rPr>
      </w:pPr>
    </w:p>
    <w:p w14:paraId="6FAA23D0" w14:textId="77777777" w:rsidR="00B061B0"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b/>
          <w:bCs/>
          <w:color w:val="272727"/>
        </w:rPr>
        <w:t>Community development</w:t>
      </w:r>
      <w:r w:rsidRPr="00825AC3">
        <w:rPr>
          <w:rFonts w:asciiTheme="minorHAnsi" w:eastAsia="Times New Roman" w:hAnsiTheme="minorHAnsi" w:cstheme="minorHAnsi"/>
          <w:color w:val="272727"/>
        </w:rPr>
        <w:t xml:space="preserve"> is not separate from but is an integral part of economic development.  Community development sustains and supports economic development by ensuring that local communities have the resources and conditions necessary to benefit from large scale initiatives. </w:t>
      </w:r>
    </w:p>
    <w:p w14:paraId="6E38089F" w14:textId="77777777" w:rsidR="00B061B0" w:rsidRDefault="00B061B0" w:rsidP="00B061B0">
      <w:pPr>
        <w:shd w:val="clear" w:color="auto" w:fill="FFFFFF"/>
        <w:spacing w:after="0" w:line="240" w:lineRule="auto"/>
        <w:ind w:left="288"/>
        <w:rPr>
          <w:rFonts w:asciiTheme="minorHAnsi" w:eastAsia="Times New Roman" w:hAnsiTheme="minorHAnsi" w:cstheme="minorHAnsi"/>
          <w:color w:val="272727"/>
        </w:rPr>
      </w:pPr>
    </w:p>
    <w:p w14:paraId="3557C489" w14:textId="77777777" w:rsidR="00B061B0"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color w:val="272727"/>
        </w:rPr>
        <w:t xml:space="preserve">Community </w:t>
      </w:r>
      <w:bookmarkStart w:id="1" w:name="_Hlk88216815"/>
      <w:r w:rsidRPr="00825AC3">
        <w:rPr>
          <w:rFonts w:asciiTheme="minorHAnsi" w:eastAsia="Times New Roman" w:hAnsiTheme="minorHAnsi" w:cstheme="minorHAnsi"/>
          <w:color w:val="272727"/>
        </w:rPr>
        <w:t xml:space="preserve">development encompasses a broad range of activities and programs that build community and human capacity, and are often undertaken by non-profits, including local community development corporations. </w:t>
      </w:r>
    </w:p>
    <w:p w14:paraId="54727167" w14:textId="77777777" w:rsidR="00B061B0" w:rsidRDefault="00B061B0" w:rsidP="00B061B0">
      <w:pPr>
        <w:shd w:val="clear" w:color="auto" w:fill="FFFFFF"/>
        <w:spacing w:after="0" w:line="240" w:lineRule="auto"/>
        <w:ind w:left="288"/>
        <w:rPr>
          <w:rFonts w:asciiTheme="minorHAnsi" w:eastAsia="Times New Roman" w:hAnsiTheme="minorHAnsi" w:cstheme="minorHAnsi"/>
          <w:color w:val="272727"/>
        </w:rPr>
      </w:pPr>
    </w:p>
    <w:p w14:paraId="0F39C358" w14:textId="031B96BD" w:rsidR="00825AC3" w:rsidRPr="00825AC3" w:rsidRDefault="00825AC3" w:rsidP="00B061B0">
      <w:pPr>
        <w:shd w:val="clear" w:color="auto" w:fill="FFFFFF"/>
        <w:spacing w:after="0" w:line="240" w:lineRule="auto"/>
        <w:ind w:left="288"/>
        <w:rPr>
          <w:rFonts w:asciiTheme="minorHAnsi" w:eastAsia="Times New Roman" w:hAnsiTheme="minorHAnsi" w:cstheme="minorHAnsi"/>
          <w:color w:val="272727"/>
        </w:rPr>
      </w:pPr>
      <w:r w:rsidRPr="00825AC3">
        <w:rPr>
          <w:rFonts w:asciiTheme="minorHAnsi" w:eastAsia="Times New Roman" w:hAnsiTheme="minorHAnsi" w:cstheme="minorHAnsi"/>
          <w:color w:val="272727"/>
        </w:rPr>
        <w:t xml:space="preserve">These activities may include community planning, façade improvement programs for local businesses, and workforce development and training programs. </w:t>
      </w:r>
      <w:bookmarkEnd w:id="1"/>
      <w:r w:rsidRPr="00825AC3">
        <w:rPr>
          <w:rFonts w:asciiTheme="minorHAnsi" w:eastAsia="Times New Roman" w:hAnsiTheme="minorHAnsi" w:cstheme="minorHAnsi"/>
          <w:color w:val="272727"/>
        </w:rPr>
        <w:t xml:space="preserve">Community development may also include activities that enhance the physical environment, such as public infrastructure (e.g.  streetscape improvements like sidewalks and lighting and public art or gathering spaces) and brownfields remediation. </w:t>
      </w:r>
    </w:p>
    <w:p w14:paraId="6FC8752C" w14:textId="77777777" w:rsidR="00AC6C6C" w:rsidRDefault="00AC6C6C">
      <w:pPr>
        <w:rPr>
          <w:rFonts w:asciiTheme="minorHAnsi" w:hAnsiTheme="minorHAnsi" w:cstheme="minorHAnsi"/>
        </w:rPr>
      </w:pPr>
    </w:p>
    <w:p w14:paraId="01A84B32" w14:textId="4B49F853" w:rsidR="00FB7293" w:rsidRDefault="00C2009A">
      <w:pPr>
        <w:rPr>
          <w:rFonts w:asciiTheme="minorHAnsi" w:hAnsiTheme="minorHAnsi" w:cstheme="minorHAnsi"/>
        </w:rPr>
      </w:pPr>
      <w:r>
        <w:rPr>
          <w:rFonts w:asciiTheme="minorHAnsi" w:hAnsiTheme="minorHAnsi" w:cstheme="minorHAnsi"/>
        </w:rPr>
        <w:t>3</w:t>
      </w:r>
      <w:r w:rsidR="00FB7293">
        <w:rPr>
          <w:rFonts w:asciiTheme="minorHAnsi" w:hAnsiTheme="minorHAnsi" w:cstheme="minorHAnsi"/>
        </w:rPr>
        <w:t xml:space="preserve">.  Who can apply for a Port </w:t>
      </w:r>
      <w:r w:rsidR="00451E7B">
        <w:rPr>
          <w:rFonts w:asciiTheme="minorHAnsi" w:hAnsiTheme="minorHAnsi" w:cstheme="minorHAnsi"/>
        </w:rPr>
        <w:t>Community I</w:t>
      </w:r>
      <w:r w:rsidR="00FB7293">
        <w:rPr>
          <w:rFonts w:asciiTheme="minorHAnsi" w:hAnsiTheme="minorHAnsi" w:cstheme="minorHAnsi"/>
        </w:rPr>
        <w:t>nvestment Fund grant?</w:t>
      </w:r>
    </w:p>
    <w:p w14:paraId="274A25AA" w14:textId="4B2A3750" w:rsidR="00FB7293" w:rsidRDefault="00C53607" w:rsidP="009C7D3D">
      <w:pPr>
        <w:ind w:left="288"/>
        <w:rPr>
          <w:rFonts w:asciiTheme="minorHAnsi" w:hAnsiTheme="minorHAnsi" w:cstheme="minorHAnsi"/>
        </w:rPr>
      </w:pPr>
      <w:r>
        <w:rPr>
          <w:rFonts w:asciiTheme="minorHAnsi" w:hAnsiTheme="minorHAnsi" w:cstheme="minorHAnsi"/>
        </w:rPr>
        <w:t>Non-profits (must have</w:t>
      </w:r>
      <w:r w:rsidR="00FB7293">
        <w:rPr>
          <w:rFonts w:asciiTheme="minorHAnsi" w:hAnsiTheme="minorHAnsi" w:cstheme="minorHAnsi"/>
        </w:rPr>
        <w:t xml:space="preserve"> </w:t>
      </w:r>
      <w:r w:rsidR="009C7D3D">
        <w:rPr>
          <w:rFonts w:asciiTheme="minorHAnsi" w:hAnsiTheme="minorHAnsi" w:cstheme="minorHAnsi"/>
        </w:rPr>
        <w:t>501(c)(3)</w:t>
      </w:r>
      <w:r>
        <w:rPr>
          <w:rFonts w:asciiTheme="minorHAnsi" w:hAnsiTheme="minorHAnsi" w:cstheme="minorHAnsi"/>
        </w:rPr>
        <w:t xml:space="preserve"> designation)</w:t>
      </w:r>
      <w:r w:rsidR="00FB7293">
        <w:rPr>
          <w:rFonts w:asciiTheme="minorHAnsi" w:hAnsiTheme="minorHAnsi" w:cstheme="minorHAnsi"/>
        </w:rPr>
        <w:t xml:space="preserve"> </w:t>
      </w:r>
      <w:r w:rsidR="009C7D3D">
        <w:rPr>
          <w:rFonts w:asciiTheme="minorHAnsi" w:hAnsiTheme="minorHAnsi" w:cstheme="minorHAnsi"/>
        </w:rPr>
        <w:t xml:space="preserve">are eligible applicants for Port </w:t>
      </w:r>
      <w:r w:rsidR="00451E7B">
        <w:rPr>
          <w:rFonts w:asciiTheme="minorHAnsi" w:hAnsiTheme="minorHAnsi" w:cstheme="minorHAnsi"/>
        </w:rPr>
        <w:t>Community Investment</w:t>
      </w:r>
      <w:r w:rsidR="009C7D3D">
        <w:rPr>
          <w:rFonts w:asciiTheme="minorHAnsi" w:hAnsiTheme="minorHAnsi" w:cstheme="minorHAnsi"/>
        </w:rPr>
        <w:t xml:space="preserve"> Fund grants. The Port does not accept applications for funding from individuals.</w:t>
      </w:r>
    </w:p>
    <w:p w14:paraId="16C6851F" w14:textId="0C2244AF" w:rsidR="00AD3ABB" w:rsidRDefault="00C2009A" w:rsidP="009C7D3D">
      <w:pPr>
        <w:rPr>
          <w:rFonts w:asciiTheme="minorHAnsi" w:hAnsiTheme="minorHAnsi" w:cstheme="minorHAnsi"/>
        </w:rPr>
      </w:pPr>
      <w:r>
        <w:rPr>
          <w:rFonts w:asciiTheme="minorHAnsi" w:hAnsiTheme="minorHAnsi" w:cstheme="minorHAnsi"/>
        </w:rPr>
        <w:t>4</w:t>
      </w:r>
      <w:r w:rsidR="009C7D3D">
        <w:rPr>
          <w:rFonts w:asciiTheme="minorHAnsi" w:hAnsiTheme="minorHAnsi" w:cstheme="minorHAnsi"/>
        </w:rPr>
        <w:t xml:space="preserve">. </w:t>
      </w:r>
      <w:r w:rsidR="00AE4E71">
        <w:rPr>
          <w:rFonts w:asciiTheme="minorHAnsi" w:hAnsiTheme="minorHAnsi" w:cstheme="minorHAnsi"/>
        </w:rPr>
        <w:t xml:space="preserve"> </w:t>
      </w:r>
      <w:r w:rsidR="00AD3ABB">
        <w:rPr>
          <w:rFonts w:asciiTheme="minorHAnsi" w:hAnsiTheme="minorHAnsi" w:cstheme="minorHAnsi"/>
        </w:rPr>
        <w:t>Are there any geographic restrictions that affect eligibility?</w:t>
      </w:r>
    </w:p>
    <w:p w14:paraId="34CB78D6" w14:textId="3649A0AD" w:rsidR="00AD3ABB" w:rsidRDefault="00AD3ABB" w:rsidP="00AD3ABB">
      <w:pPr>
        <w:ind w:left="288"/>
        <w:rPr>
          <w:rFonts w:asciiTheme="minorHAnsi" w:hAnsiTheme="minorHAnsi" w:cstheme="minorHAnsi"/>
        </w:rPr>
      </w:pPr>
      <w:r>
        <w:rPr>
          <w:rFonts w:asciiTheme="minorHAnsi" w:hAnsiTheme="minorHAnsi" w:cstheme="minorHAnsi"/>
        </w:rPr>
        <w:t>Yes. Applicants or projects must be located in St. Louis County or primarily serve St. Louis County.</w:t>
      </w:r>
    </w:p>
    <w:p w14:paraId="6F98954D" w14:textId="50BE0766" w:rsidR="009C7D3D" w:rsidRDefault="00C2009A" w:rsidP="009C7D3D">
      <w:pPr>
        <w:rPr>
          <w:rFonts w:asciiTheme="minorHAnsi" w:hAnsiTheme="minorHAnsi" w:cstheme="minorHAnsi"/>
        </w:rPr>
      </w:pPr>
      <w:r>
        <w:rPr>
          <w:rFonts w:asciiTheme="minorHAnsi" w:hAnsiTheme="minorHAnsi" w:cstheme="minorHAnsi"/>
        </w:rPr>
        <w:lastRenderedPageBreak/>
        <w:t>5</w:t>
      </w:r>
      <w:r w:rsidR="00AD3ABB">
        <w:rPr>
          <w:rFonts w:asciiTheme="minorHAnsi" w:hAnsiTheme="minorHAnsi" w:cstheme="minorHAnsi"/>
        </w:rPr>
        <w:t xml:space="preserve">.  </w:t>
      </w:r>
      <w:r w:rsidR="00AE4E71">
        <w:rPr>
          <w:rFonts w:asciiTheme="minorHAnsi" w:hAnsiTheme="minorHAnsi" w:cstheme="minorHAnsi"/>
        </w:rPr>
        <w:t>How will applications be evaluated?</w:t>
      </w:r>
    </w:p>
    <w:p w14:paraId="52E3D5B7" w14:textId="18B2AECC" w:rsidR="00451E7B" w:rsidRPr="00451E7B" w:rsidRDefault="00451E7B" w:rsidP="00451E7B">
      <w:pPr>
        <w:shd w:val="clear" w:color="auto" w:fill="FFFFFF"/>
        <w:spacing w:after="0" w:line="240" w:lineRule="auto"/>
        <w:ind w:left="360"/>
        <w:rPr>
          <w:rFonts w:asciiTheme="minorHAnsi" w:eastAsia="Times New Roman" w:hAnsiTheme="minorHAnsi" w:cstheme="minorHAnsi"/>
          <w:color w:val="272727"/>
        </w:rPr>
      </w:pPr>
      <w:r>
        <w:rPr>
          <w:rFonts w:asciiTheme="minorHAnsi" w:hAnsiTheme="minorHAnsi" w:cstheme="minorHAnsi"/>
        </w:rPr>
        <w:t>R</w:t>
      </w:r>
      <w:r w:rsidRPr="00AE4E71">
        <w:rPr>
          <w:rFonts w:asciiTheme="minorHAnsi" w:eastAsia="Times New Roman" w:hAnsiTheme="minorHAnsi" w:cstheme="minorHAnsi"/>
          <w:color w:val="272727"/>
        </w:rPr>
        <w:t>equests</w:t>
      </w:r>
      <w:r>
        <w:rPr>
          <w:rFonts w:ascii="Times New Roman" w:eastAsia="Times New Roman" w:hAnsi="Times New Roman" w:cs="Times New Roman"/>
          <w:color w:val="272727"/>
          <w:sz w:val="24"/>
          <w:szCs w:val="24"/>
        </w:rPr>
        <w:t xml:space="preserve"> </w:t>
      </w:r>
      <w:r w:rsidRPr="00AE4E71">
        <w:rPr>
          <w:rFonts w:asciiTheme="minorHAnsi" w:eastAsia="Times New Roman" w:hAnsiTheme="minorHAnsi" w:cstheme="minorHAnsi"/>
          <w:color w:val="272727"/>
        </w:rPr>
        <w:t>for funding will be considered, as applicable, in light of the following criteria</w:t>
      </w:r>
      <w:r w:rsidRPr="00451E7B">
        <w:rPr>
          <w:rFonts w:asciiTheme="minorHAnsi" w:hAnsiTheme="minorHAnsi" w:cstheme="minorHAnsi"/>
        </w:rPr>
        <w:t>—</w:t>
      </w:r>
    </w:p>
    <w:p w14:paraId="098A9CC2" w14:textId="77777777" w:rsidR="00451E7B" w:rsidRPr="00451E7B" w:rsidRDefault="00451E7B" w:rsidP="00451E7B">
      <w:pPr>
        <w:shd w:val="clear" w:color="auto" w:fill="FFFFFF"/>
        <w:spacing w:after="0" w:line="240" w:lineRule="auto"/>
        <w:ind w:left="360"/>
        <w:rPr>
          <w:rFonts w:asciiTheme="minorHAnsi" w:hAnsiTheme="minorHAnsi" w:cstheme="minorHAnsi"/>
        </w:rPr>
      </w:pPr>
    </w:p>
    <w:p w14:paraId="25AC78B3"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 xml:space="preserve">Quality and quantity of economic and community outcomes, including jobs created/retained and businesses served </w:t>
      </w:r>
    </w:p>
    <w:p w14:paraId="649F23AC"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Consistency with a neighborhood, community or regional economic or community development plan or strategy and the degree to which the project contributes to one or more strategies within the applicable plan</w:t>
      </w:r>
    </w:p>
    <w:p w14:paraId="4828639D"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Other resources leveraged</w:t>
      </w:r>
    </w:p>
    <w:p w14:paraId="5082479D"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Potential to catalyze additional investment and/or development</w:t>
      </w:r>
    </w:p>
    <w:p w14:paraId="31023A1D"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Capacity and experience of applicant organization to execute project</w:t>
      </w:r>
    </w:p>
    <w:p w14:paraId="3D7C297A"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Sustainability of proposed project (future funding and implementation)</w:t>
      </w:r>
    </w:p>
    <w:p w14:paraId="5F4FF6F9" w14:textId="77777777" w:rsidR="00451E7B" w:rsidRPr="00451E7B" w:rsidRDefault="00451E7B" w:rsidP="00451E7B">
      <w:pPr>
        <w:pStyle w:val="ListParagraph"/>
        <w:numPr>
          <w:ilvl w:val="0"/>
          <w:numId w:val="6"/>
        </w:numPr>
        <w:shd w:val="clear" w:color="auto" w:fill="FFFFFF"/>
        <w:spacing w:after="0" w:line="240" w:lineRule="auto"/>
        <w:rPr>
          <w:rFonts w:asciiTheme="minorHAnsi" w:hAnsiTheme="minorHAnsi" w:cstheme="minorHAnsi"/>
        </w:rPr>
      </w:pPr>
      <w:r w:rsidRPr="00451E7B">
        <w:rPr>
          <w:rFonts w:asciiTheme="minorHAnsi" w:hAnsiTheme="minorHAnsi" w:cstheme="minorHAnsi"/>
        </w:rPr>
        <w:t>Demonstrated community support and engagement in establishing project priorities and outcomes</w:t>
      </w:r>
    </w:p>
    <w:p w14:paraId="19C29D81" w14:textId="38FDDBA1" w:rsidR="00451E7B" w:rsidRDefault="00451E7B" w:rsidP="00451E7B">
      <w:pPr>
        <w:shd w:val="clear" w:color="auto" w:fill="FFFFFF"/>
        <w:spacing w:after="0" w:line="240" w:lineRule="auto"/>
        <w:ind w:left="360"/>
        <w:rPr>
          <w:rFonts w:asciiTheme="minorHAnsi" w:hAnsiTheme="minorHAnsi" w:cstheme="minorHAnsi"/>
        </w:rPr>
      </w:pPr>
    </w:p>
    <w:p w14:paraId="7DDF6EE0" w14:textId="7B5754B1" w:rsidR="00451E7B" w:rsidRDefault="00C2009A" w:rsidP="00451E7B">
      <w:pPr>
        <w:shd w:val="clear" w:color="auto" w:fill="FFFFFF"/>
        <w:spacing w:after="0" w:line="240" w:lineRule="auto"/>
        <w:rPr>
          <w:rFonts w:asciiTheme="minorHAnsi" w:hAnsiTheme="minorHAnsi" w:cstheme="minorHAnsi"/>
        </w:rPr>
      </w:pPr>
      <w:r>
        <w:rPr>
          <w:rFonts w:asciiTheme="minorHAnsi" w:hAnsiTheme="minorHAnsi" w:cstheme="minorHAnsi"/>
        </w:rPr>
        <w:t>6</w:t>
      </w:r>
      <w:r w:rsidR="00451E7B">
        <w:rPr>
          <w:rFonts w:asciiTheme="minorHAnsi" w:hAnsiTheme="minorHAnsi" w:cstheme="minorHAnsi"/>
        </w:rPr>
        <w:t xml:space="preserve">.   </w:t>
      </w:r>
      <w:r w:rsidR="00B87C9F">
        <w:rPr>
          <w:rFonts w:asciiTheme="minorHAnsi" w:hAnsiTheme="minorHAnsi" w:cstheme="minorHAnsi"/>
        </w:rPr>
        <w:t>How</w:t>
      </w:r>
      <w:r w:rsidR="00AC6C6C">
        <w:rPr>
          <w:rFonts w:asciiTheme="minorHAnsi" w:hAnsiTheme="minorHAnsi" w:cstheme="minorHAnsi"/>
        </w:rPr>
        <w:t xml:space="preserve"> does the Port Authority</w:t>
      </w:r>
      <w:r w:rsidR="00B87C9F">
        <w:rPr>
          <w:rFonts w:asciiTheme="minorHAnsi" w:hAnsiTheme="minorHAnsi" w:cstheme="minorHAnsi"/>
        </w:rPr>
        <w:t xml:space="preserve"> </w:t>
      </w:r>
      <w:r w:rsidR="00AC6C6C">
        <w:rPr>
          <w:rFonts w:asciiTheme="minorHAnsi" w:hAnsiTheme="minorHAnsi" w:cstheme="minorHAnsi"/>
        </w:rPr>
        <w:t>evaluate</w:t>
      </w:r>
      <w:r w:rsidR="00B87C9F">
        <w:rPr>
          <w:rFonts w:asciiTheme="minorHAnsi" w:hAnsiTheme="minorHAnsi" w:cstheme="minorHAnsi"/>
        </w:rPr>
        <w:t xml:space="preserve"> community support?</w:t>
      </w:r>
    </w:p>
    <w:p w14:paraId="1F70557C" w14:textId="77777777" w:rsidR="00B87C9F" w:rsidRPr="00451E7B" w:rsidRDefault="00B87C9F" w:rsidP="00451E7B">
      <w:pPr>
        <w:shd w:val="clear" w:color="auto" w:fill="FFFFFF"/>
        <w:spacing w:after="0" w:line="240" w:lineRule="auto"/>
        <w:rPr>
          <w:rFonts w:asciiTheme="minorHAnsi" w:hAnsiTheme="minorHAnsi" w:cstheme="minorHAnsi"/>
        </w:rPr>
      </w:pPr>
    </w:p>
    <w:p w14:paraId="5A2118AE" w14:textId="77777777" w:rsidR="00451E7B" w:rsidRPr="00451E7B" w:rsidRDefault="00451E7B" w:rsidP="00451E7B">
      <w:pPr>
        <w:shd w:val="clear" w:color="auto" w:fill="FFFFFF"/>
        <w:spacing w:after="0" w:line="240" w:lineRule="auto"/>
        <w:ind w:left="360"/>
        <w:rPr>
          <w:rFonts w:asciiTheme="minorHAnsi" w:hAnsiTheme="minorHAnsi" w:cstheme="minorHAnsi"/>
        </w:rPr>
      </w:pPr>
      <w:r w:rsidRPr="00451E7B">
        <w:rPr>
          <w:rFonts w:asciiTheme="minorHAnsi" w:hAnsiTheme="minorHAnsi" w:cstheme="minorHAnsi"/>
        </w:rPr>
        <w:t xml:space="preserve">With respect to community support and alignment, the Port Authority also looks to principles of community economic development when it considers proposals for funding under the Community Investment Fund. </w:t>
      </w:r>
    </w:p>
    <w:p w14:paraId="42BCBB9B" w14:textId="77777777" w:rsidR="00451E7B" w:rsidRPr="00451E7B" w:rsidRDefault="00451E7B" w:rsidP="00451E7B">
      <w:pPr>
        <w:shd w:val="clear" w:color="auto" w:fill="FFFFFF"/>
        <w:spacing w:after="0" w:line="240" w:lineRule="auto"/>
        <w:ind w:left="360"/>
        <w:rPr>
          <w:rFonts w:asciiTheme="minorHAnsi" w:hAnsiTheme="minorHAnsi" w:cstheme="minorHAnsi"/>
        </w:rPr>
      </w:pPr>
    </w:p>
    <w:p w14:paraId="5D75EE77" w14:textId="77777777" w:rsidR="00451E7B" w:rsidRPr="00451E7B" w:rsidRDefault="00451E7B" w:rsidP="00451E7B">
      <w:pPr>
        <w:shd w:val="clear" w:color="auto" w:fill="FFFFFF"/>
        <w:spacing w:after="0" w:line="240" w:lineRule="auto"/>
        <w:ind w:left="360"/>
        <w:rPr>
          <w:rFonts w:asciiTheme="minorHAnsi" w:hAnsiTheme="minorHAnsi" w:cstheme="minorHAnsi"/>
        </w:rPr>
      </w:pPr>
      <w:r w:rsidRPr="00451E7B">
        <w:rPr>
          <w:rFonts w:asciiTheme="minorHAnsi" w:hAnsiTheme="minorHAnsi" w:cstheme="minorHAnsi"/>
          <w:b/>
          <w:bCs/>
        </w:rPr>
        <w:t>Community economic development</w:t>
      </w:r>
      <w:r w:rsidRPr="00451E7B">
        <w:rPr>
          <w:rFonts w:asciiTheme="minorHAnsi" w:hAnsiTheme="minorHAnsi" w:cstheme="minorHAnsi"/>
        </w:rPr>
        <w:t xml:space="preserve"> is an inclusive and participatory process by which communities initiate and generate their solutions to economic problems. Community economic development focuses on community centered solutions for stabilizing local economies; creating long-term employment; building on local resources and capacities; increasing community control and </w:t>
      </w:r>
      <w:proofErr w:type="gramStart"/>
      <w:r w:rsidRPr="00451E7B">
        <w:rPr>
          <w:rFonts w:asciiTheme="minorHAnsi" w:hAnsiTheme="minorHAnsi" w:cstheme="minorHAnsi"/>
        </w:rPr>
        <w:t>ownership, and</w:t>
      </w:r>
      <w:proofErr w:type="gramEnd"/>
      <w:r w:rsidRPr="00451E7B">
        <w:rPr>
          <w:rFonts w:asciiTheme="minorHAnsi" w:hAnsiTheme="minorHAnsi" w:cstheme="minorHAnsi"/>
        </w:rPr>
        <w:t xml:space="preserve"> enhancing environmental health.</w:t>
      </w:r>
    </w:p>
    <w:p w14:paraId="104A3E2C" w14:textId="77777777" w:rsidR="00451E7B" w:rsidRPr="00451E7B" w:rsidRDefault="00451E7B" w:rsidP="00451E7B">
      <w:pPr>
        <w:shd w:val="clear" w:color="auto" w:fill="FFFFFF"/>
        <w:spacing w:after="0" w:line="240" w:lineRule="auto"/>
        <w:ind w:left="360"/>
        <w:rPr>
          <w:rFonts w:asciiTheme="minorHAnsi" w:hAnsiTheme="minorHAnsi" w:cstheme="minorHAnsi"/>
        </w:rPr>
      </w:pPr>
    </w:p>
    <w:p w14:paraId="0B3FE9E4" w14:textId="77777777" w:rsidR="00451E7B" w:rsidRPr="00451E7B" w:rsidRDefault="00451E7B" w:rsidP="00451E7B">
      <w:pPr>
        <w:shd w:val="clear" w:color="auto" w:fill="FFFFFF"/>
        <w:spacing w:after="0" w:line="240" w:lineRule="auto"/>
        <w:ind w:left="360"/>
        <w:rPr>
          <w:rFonts w:asciiTheme="minorHAnsi" w:hAnsiTheme="minorHAnsi" w:cstheme="minorHAnsi"/>
        </w:rPr>
      </w:pPr>
      <w:r w:rsidRPr="00451E7B">
        <w:rPr>
          <w:rFonts w:asciiTheme="minorHAnsi" w:hAnsiTheme="minorHAnsi" w:cstheme="minorHAnsi"/>
        </w:rPr>
        <w:t>Principles of Community Economic Development included the following—</w:t>
      </w:r>
    </w:p>
    <w:p w14:paraId="2DFC8361" w14:textId="77777777" w:rsidR="00451E7B" w:rsidRPr="00451E7B" w:rsidRDefault="00451E7B" w:rsidP="00451E7B">
      <w:pPr>
        <w:shd w:val="clear" w:color="auto" w:fill="FFFFFF"/>
        <w:spacing w:after="0" w:line="240" w:lineRule="auto"/>
        <w:ind w:left="360"/>
        <w:rPr>
          <w:rFonts w:asciiTheme="minorHAnsi" w:hAnsiTheme="minorHAnsi" w:cstheme="minorHAnsi"/>
        </w:rPr>
      </w:pPr>
    </w:p>
    <w:p w14:paraId="53087718" w14:textId="7FBD79E2" w:rsidR="00451E7B" w:rsidRDefault="00451E7B" w:rsidP="00451E7B">
      <w:pPr>
        <w:pStyle w:val="ListParagraph"/>
        <w:numPr>
          <w:ilvl w:val="0"/>
          <w:numId w:val="7"/>
        </w:numPr>
        <w:shd w:val="clear" w:color="auto" w:fill="FFFFFF"/>
        <w:spacing w:after="0" w:line="240" w:lineRule="auto"/>
        <w:rPr>
          <w:rFonts w:asciiTheme="minorHAnsi" w:hAnsiTheme="minorHAnsi" w:cstheme="minorHAnsi"/>
        </w:rPr>
      </w:pPr>
      <w:r w:rsidRPr="00451E7B">
        <w:rPr>
          <w:rFonts w:asciiTheme="minorHAnsi" w:hAnsiTheme="minorHAnsi" w:cstheme="minorHAnsi"/>
        </w:rPr>
        <w:t>S</w:t>
      </w:r>
      <w:r>
        <w:rPr>
          <w:rFonts w:asciiTheme="minorHAnsi" w:hAnsiTheme="minorHAnsi" w:cstheme="minorHAnsi"/>
        </w:rPr>
        <w:t>ustainability</w:t>
      </w:r>
      <w:r w:rsidRPr="00451E7B">
        <w:rPr>
          <w:rFonts w:asciiTheme="minorHAnsi" w:hAnsiTheme="minorHAnsi" w:cstheme="minorHAnsi"/>
        </w:rPr>
        <w:t>: Is this a long-term solution?</w:t>
      </w:r>
    </w:p>
    <w:p w14:paraId="2373A7D8" w14:textId="3CC4852B" w:rsidR="00451E7B" w:rsidRDefault="00451E7B" w:rsidP="00451E7B">
      <w:pPr>
        <w:pStyle w:val="ListParagraph"/>
        <w:numPr>
          <w:ilvl w:val="0"/>
          <w:numId w:val="7"/>
        </w:numPr>
        <w:shd w:val="clear" w:color="auto" w:fill="FFFFFF"/>
        <w:spacing w:after="0" w:line="240" w:lineRule="auto"/>
        <w:rPr>
          <w:rFonts w:asciiTheme="minorHAnsi" w:hAnsiTheme="minorHAnsi" w:cstheme="minorHAnsi"/>
        </w:rPr>
      </w:pPr>
      <w:r w:rsidRPr="00451E7B">
        <w:rPr>
          <w:rFonts w:asciiTheme="minorHAnsi" w:hAnsiTheme="minorHAnsi" w:cstheme="minorHAnsi"/>
        </w:rPr>
        <w:t>C</w:t>
      </w:r>
      <w:r>
        <w:rPr>
          <w:rFonts w:asciiTheme="minorHAnsi" w:hAnsiTheme="minorHAnsi" w:cstheme="minorHAnsi"/>
        </w:rPr>
        <w:t>ommunity-Based</w:t>
      </w:r>
      <w:r w:rsidRPr="00451E7B">
        <w:rPr>
          <w:rFonts w:asciiTheme="minorHAnsi" w:hAnsiTheme="minorHAnsi" w:cstheme="minorHAnsi"/>
        </w:rPr>
        <w:t>: Does it serve the interests of the broader community?</w:t>
      </w:r>
    </w:p>
    <w:p w14:paraId="46C9BD1E" w14:textId="19AE0B3D" w:rsidR="00451E7B" w:rsidRDefault="00451E7B" w:rsidP="00451E7B">
      <w:pPr>
        <w:pStyle w:val="ListParagraph"/>
        <w:numPr>
          <w:ilvl w:val="0"/>
          <w:numId w:val="7"/>
        </w:numPr>
        <w:shd w:val="clear" w:color="auto" w:fill="FFFFFF"/>
        <w:spacing w:after="0" w:line="240" w:lineRule="auto"/>
        <w:rPr>
          <w:rFonts w:asciiTheme="minorHAnsi" w:hAnsiTheme="minorHAnsi" w:cstheme="minorHAnsi"/>
        </w:rPr>
      </w:pPr>
      <w:r w:rsidRPr="00451E7B">
        <w:rPr>
          <w:rFonts w:asciiTheme="minorHAnsi" w:hAnsiTheme="minorHAnsi" w:cstheme="minorHAnsi"/>
        </w:rPr>
        <w:t>P</w:t>
      </w:r>
      <w:r>
        <w:rPr>
          <w:rFonts w:asciiTheme="minorHAnsi" w:hAnsiTheme="minorHAnsi" w:cstheme="minorHAnsi"/>
        </w:rPr>
        <w:t>articipatory</w:t>
      </w:r>
      <w:r w:rsidRPr="00451E7B">
        <w:rPr>
          <w:rFonts w:asciiTheme="minorHAnsi" w:hAnsiTheme="minorHAnsi" w:cstheme="minorHAnsi"/>
        </w:rPr>
        <w:t>: Have a broad and diverse range of community members been involved?</w:t>
      </w:r>
    </w:p>
    <w:p w14:paraId="38E39F50" w14:textId="5B089927" w:rsidR="00451E7B" w:rsidRDefault="00451E7B" w:rsidP="00451E7B">
      <w:pPr>
        <w:pStyle w:val="ListParagraph"/>
        <w:numPr>
          <w:ilvl w:val="0"/>
          <w:numId w:val="7"/>
        </w:numPr>
        <w:shd w:val="clear" w:color="auto" w:fill="FFFFFF"/>
        <w:spacing w:after="0" w:line="240" w:lineRule="auto"/>
        <w:rPr>
          <w:rFonts w:asciiTheme="minorHAnsi" w:hAnsiTheme="minorHAnsi" w:cstheme="minorHAnsi"/>
        </w:rPr>
      </w:pPr>
      <w:r>
        <w:rPr>
          <w:rFonts w:asciiTheme="minorHAnsi" w:hAnsiTheme="minorHAnsi" w:cstheme="minorHAnsi"/>
        </w:rPr>
        <w:t>Asset-Based</w:t>
      </w:r>
      <w:r w:rsidRPr="00451E7B">
        <w:rPr>
          <w:rFonts w:asciiTheme="minorHAnsi" w:hAnsiTheme="minorHAnsi" w:cstheme="minorHAnsi"/>
        </w:rPr>
        <w:t>: What are the community</w:t>
      </w:r>
      <w:r w:rsidRPr="00451E7B">
        <w:rPr>
          <w:rFonts w:asciiTheme="minorHAnsi" w:hAnsiTheme="minorHAnsi" w:cstheme="minorHAnsi"/>
          <w:rtl/>
          <w:lang w:val="ar-SA"/>
        </w:rPr>
        <w:t>’</w:t>
      </w:r>
      <w:r w:rsidRPr="00451E7B">
        <w:rPr>
          <w:rFonts w:asciiTheme="minorHAnsi" w:hAnsiTheme="minorHAnsi" w:cstheme="minorHAnsi"/>
        </w:rPr>
        <w:t>s resources and assets?</w:t>
      </w:r>
    </w:p>
    <w:p w14:paraId="31168E3D" w14:textId="656529FE" w:rsidR="00451E7B" w:rsidRPr="00451E7B" w:rsidRDefault="00451E7B" w:rsidP="00451E7B">
      <w:pPr>
        <w:pStyle w:val="ListParagraph"/>
        <w:numPr>
          <w:ilvl w:val="0"/>
          <w:numId w:val="7"/>
        </w:numPr>
        <w:shd w:val="clear" w:color="auto" w:fill="FFFFFF"/>
        <w:spacing w:after="0" w:line="240" w:lineRule="auto"/>
        <w:rPr>
          <w:rFonts w:asciiTheme="minorHAnsi" w:hAnsiTheme="minorHAnsi" w:cstheme="minorHAnsi"/>
        </w:rPr>
      </w:pPr>
      <w:r w:rsidRPr="00451E7B">
        <w:rPr>
          <w:rFonts w:asciiTheme="minorHAnsi" w:hAnsiTheme="minorHAnsi" w:cstheme="minorHAnsi"/>
        </w:rPr>
        <w:t>S</w:t>
      </w:r>
      <w:r>
        <w:rPr>
          <w:rFonts w:asciiTheme="minorHAnsi" w:hAnsiTheme="minorHAnsi" w:cstheme="minorHAnsi"/>
        </w:rPr>
        <w:t>elf-Reliance</w:t>
      </w:r>
      <w:r w:rsidRPr="00451E7B">
        <w:rPr>
          <w:rFonts w:asciiTheme="minorHAnsi" w:hAnsiTheme="minorHAnsi" w:cstheme="minorHAnsi"/>
        </w:rPr>
        <w:t>: Does it reduce economic dependence?</w:t>
      </w:r>
    </w:p>
    <w:p w14:paraId="34F3A6AB" w14:textId="1CCF1031" w:rsidR="006238F4" w:rsidRDefault="006238F4" w:rsidP="006238F4">
      <w:pPr>
        <w:shd w:val="clear" w:color="auto" w:fill="FFFFFF"/>
        <w:spacing w:after="0" w:line="240" w:lineRule="auto"/>
        <w:rPr>
          <w:rFonts w:asciiTheme="minorHAnsi" w:eastAsia="Times New Roman" w:hAnsiTheme="minorHAnsi" w:cstheme="minorHAnsi"/>
          <w:color w:val="272727"/>
        </w:rPr>
      </w:pPr>
    </w:p>
    <w:p w14:paraId="4EACF294" w14:textId="3534223C" w:rsidR="006238F4" w:rsidRDefault="00C2009A" w:rsidP="006238F4">
      <w:pPr>
        <w:shd w:val="clear" w:color="auto" w:fill="FFFFFF"/>
        <w:spacing w:after="0" w:line="240" w:lineRule="auto"/>
        <w:rPr>
          <w:rFonts w:asciiTheme="minorHAnsi" w:eastAsia="Times New Roman" w:hAnsiTheme="minorHAnsi" w:cstheme="minorHAnsi"/>
          <w:color w:val="272727"/>
        </w:rPr>
      </w:pPr>
      <w:r>
        <w:rPr>
          <w:rFonts w:asciiTheme="minorHAnsi" w:eastAsia="Times New Roman" w:hAnsiTheme="minorHAnsi" w:cstheme="minorHAnsi"/>
          <w:color w:val="272727"/>
        </w:rPr>
        <w:t>7</w:t>
      </w:r>
      <w:r w:rsidR="006238F4">
        <w:rPr>
          <w:rFonts w:asciiTheme="minorHAnsi" w:eastAsia="Times New Roman" w:hAnsiTheme="minorHAnsi" w:cstheme="minorHAnsi"/>
          <w:color w:val="272727"/>
        </w:rPr>
        <w:t>. What are typical grant amounts?</w:t>
      </w:r>
    </w:p>
    <w:p w14:paraId="03E47A25" w14:textId="6F2E93D6" w:rsidR="006238F4" w:rsidRDefault="006238F4" w:rsidP="006238F4">
      <w:pPr>
        <w:shd w:val="clear" w:color="auto" w:fill="FFFFFF"/>
        <w:spacing w:after="0" w:line="240" w:lineRule="auto"/>
        <w:rPr>
          <w:rFonts w:asciiTheme="minorHAnsi" w:eastAsia="Times New Roman" w:hAnsiTheme="minorHAnsi" w:cstheme="minorHAnsi"/>
          <w:color w:val="272727"/>
        </w:rPr>
      </w:pPr>
    </w:p>
    <w:p w14:paraId="68EA73FF" w14:textId="20520E40" w:rsidR="006238F4" w:rsidRDefault="006238F4" w:rsidP="006238F4">
      <w:pPr>
        <w:shd w:val="clear" w:color="auto" w:fill="FFFFFF"/>
        <w:spacing w:after="0" w:line="240" w:lineRule="auto"/>
        <w:ind w:left="288"/>
        <w:rPr>
          <w:rFonts w:asciiTheme="minorHAnsi" w:eastAsia="Times New Roman" w:hAnsiTheme="minorHAnsi" w:cstheme="minorHAnsi"/>
          <w:color w:val="272727"/>
        </w:rPr>
      </w:pPr>
      <w:r>
        <w:rPr>
          <w:rFonts w:asciiTheme="minorHAnsi" w:eastAsia="Times New Roman" w:hAnsiTheme="minorHAnsi" w:cstheme="minorHAnsi"/>
          <w:color w:val="272727"/>
        </w:rPr>
        <w:t xml:space="preserve">Because the Port accepts grant applications for a range of projects, including both programmatic and redevelopment/construction related projects, there is no typical </w:t>
      </w:r>
      <w:r w:rsidR="008C2098">
        <w:rPr>
          <w:rFonts w:asciiTheme="minorHAnsi" w:eastAsia="Times New Roman" w:hAnsiTheme="minorHAnsi" w:cstheme="minorHAnsi"/>
          <w:color w:val="272727"/>
        </w:rPr>
        <w:t xml:space="preserve">grant </w:t>
      </w:r>
      <w:r>
        <w:rPr>
          <w:rFonts w:asciiTheme="minorHAnsi" w:eastAsia="Times New Roman" w:hAnsiTheme="minorHAnsi" w:cstheme="minorHAnsi"/>
          <w:color w:val="272727"/>
        </w:rPr>
        <w:t>amount.</w:t>
      </w:r>
      <w:r w:rsidR="0006437B">
        <w:rPr>
          <w:rFonts w:asciiTheme="minorHAnsi" w:eastAsia="Times New Roman" w:hAnsiTheme="minorHAnsi" w:cstheme="minorHAnsi"/>
          <w:color w:val="272727"/>
        </w:rPr>
        <w:t xml:space="preserve"> Awards will be based on community impact. See Question </w:t>
      </w:r>
      <w:r w:rsidR="00DA6001">
        <w:rPr>
          <w:rFonts w:asciiTheme="minorHAnsi" w:eastAsia="Times New Roman" w:hAnsiTheme="minorHAnsi" w:cstheme="minorHAnsi"/>
          <w:color w:val="272727"/>
        </w:rPr>
        <w:t>5</w:t>
      </w:r>
      <w:r w:rsidR="0006437B">
        <w:rPr>
          <w:rFonts w:asciiTheme="minorHAnsi" w:eastAsia="Times New Roman" w:hAnsiTheme="minorHAnsi" w:cstheme="minorHAnsi"/>
          <w:color w:val="272727"/>
        </w:rPr>
        <w:t>, Evaluation Criteria.</w:t>
      </w:r>
    </w:p>
    <w:p w14:paraId="04E6C281" w14:textId="77777777" w:rsidR="0006437B" w:rsidRDefault="0006437B" w:rsidP="0006437B">
      <w:pPr>
        <w:shd w:val="clear" w:color="auto" w:fill="FFFFFF"/>
        <w:spacing w:after="0" w:line="240" w:lineRule="auto"/>
        <w:rPr>
          <w:rFonts w:asciiTheme="minorHAnsi" w:eastAsia="Times New Roman" w:hAnsiTheme="minorHAnsi" w:cstheme="minorHAnsi"/>
          <w:color w:val="272727"/>
        </w:rPr>
      </w:pPr>
    </w:p>
    <w:p w14:paraId="50F4A3B9" w14:textId="51042C04" w:rsidR="0006437B" w:rsidRDefault="00C2009A" w:rsidP="0006437B">
      <w:pPr>
        <w:shd w:val="clear" w:color="auto" w:fill="FFFFFF"/>
        <w:spacing w:after="0" w:line="240" w:lineRule="auto"/>
        <w:rPr>
          <w:rFonts w:asciiTheme="minorHAnsi" w:eastAsia="Times New Roman" w:hAnsiTheme="minorHAnsi" w:cstheme="minorHAnsi"/>
          <w:color w:val="272727"/>
        </w:rPr>
      </w:pPr>
      <w:r>
        <w:rPr>
          <w:rFonts w:asciiTheme="minorHAnsi" w:eastAsia="Times New Roman" w:hAnsiTheme="minorHAnsi" w:cstheme="minorHAnsi"/>
          <w:color w:val="272727"/>
        </w:rPr>
        <w:t>8</w:t>
      </w:r>
      <w:r w:rsidR="0006437B">
        <w:rPr>
          <w:rFonts w:asciiTheme="minorHAnsi" w:eastAsia="Times New Roman" w:hAnsiTheme="minorHAnsi" w:cstheme="minorHAnsi"/>
          <w:color w:val="272727"/>
        </w:rPr>
        <w:t>. Can my organization apply for general operating expenses?</w:t>
      </w:r>
    </w:p>
    <w:p w14:paraId="3301308C" w14:textId="4FB035F0" w:rsidR="0006437B" w:rsidRDefault="0006437B" w:rsidP="0006437B">
      <w:pPr>
        <w:shd w:val="clear" w:color="auto" w:fill="FFFFFF"/>
        <w:spacing w:after="0" w:line="240" w:lineRule="auto"/>
        <w:rPr>
          <w:rFonts w:asciiTheme="minorHAnsi" w:eastAsia="Times New Roman" w:hAnsiTheme="minorHAnsi" w:cstheme="minorHAnsi"/>
          <w:color w:val="272727"/>
        </w:rPr>
      </w:pPr>
    </w:p>
    <w:p w14:paraId="3612122D" w14:textId="572ABC12" w:rsidR="0006437B" w:rsidRDefault="0006437B" w:rsidP="0006437B">
      <w:pPr>
        <w:shd w:val="clear" w:color="auto" w:fill="FFFFFF"/>
        <w:spacing w:after="0" w:line="240" w:lineRule="auto"/>
        <w:ind w:left="288"/>
        <w:rPr>
          <w:rFonts w:asciiTheme="minorHAnsi" w:eastAsia="Times New Roman" w:hAnsiTheme="minorHAnsi" w:cstheme="minorHAnsi"/>
          <w:color w:val="272727"/>
        </w:rPr>
      </w:pPr>
      <w:r>
        <w:rPr>
          <w:rFonts w:asciiTheme="minorHAnsi" w:eastAsia="Times New Roman" w:hAnsiTheme="minorHAnsi" w:cstheme="minorHAnsi"/>
          <w:color w:val="272727"/>
        </w:rPr>
        <w:t xml:space="preserve">No. Organizations may, however, include administrative or operating expenses related to </w:t>
      </w:r>
      <w:r w:rsidR="00B317FA">
        <w:rPr>
          <w:rFonts w:asciiTheme="minorHAnsi" w:eastAsia="Times New Roman" w:hAnsiTheme="minorHAnsi" w:cstheme="minorHAnsi"/>
          <w:color w:val="272727"/>
        </w:rPr>
        <w:t xml:space="preserve">the </w:t>
      </w:r>
      <w:r>
        <w:rPr>
          <w:rFonts w:asciiTheme="minorHAnsi" w:eastAsia="Times New Roman" w:hAnsiTheme="minorHAnsi" w:cstheme="minorHAnsi"/>
          <w:color w:val="272727"/>
        </w:rPr>
        <w:t>specific project</w:t>
      </w:r>
      <w:r w:rsidR="00B317FA">
        <w:rPr>
          <w:rFonts w:asciiTheme="minorHAnsi" w:eastAsia="Times New Roman" w:hAnsiTheme="minorHAnsi" w:cstheme="minorHAnsi"/>
          <w:color w:val="272727"/>
        </w:rPr>
        <w:t xml:space="preserve"> or</w:t>
      </w:r>
      <w:r>
        <w:rPr>
          <w:rFonts w:asciiTheme="minorHAnsi" w:eastAsia="Times New Roman" w:hAnsiTheme="minorHAnsi" w:cstheme="minorHAnsi"/>
          <w:color w:val="272727"/>
        </w:rPr>
        <w:t xml:space="preserve"> program that is the subject </w:t>
      </w:r>
      <w:r w:rsidR="00B317FA">
        <w:rPr>
          <w:rFonts w:asciiTheme="minorHAnsi" w:eastAsia="Times New Roman" w:hAnsiTheme="minorHAnsi" w:cstheme="minorHAnsi"/>
          <w:color w:val="272727"/>
        </w:rPr>
        <w:t xml:space="preserve">of </w:t>
      </w:r>
      <w:r>
        <w:rPr>
          <w:rFonts w:asciiTheme="minorHAnsi" w:eastAsia="Times New Roman" w:hAnsiTheme="minorHAnsi" w:cstheme="minorHAnsi"/>
          <w:color w:val="272727"/>
        </w:rPr>
        <w:t>grant request.</w:t>
      </w:r>
      <w:r w:rsidR="005F6AB4">
        <w:rPr>
          <w:rFonts w:asciiTheme="minorHAnsi" w:eastAsia="Times New Roman" w:hAnsiTheme="minorHAnsi" w:cstheme="minorHAnsi"/>
          <w:color w:val="272727"/>
        </w:rPr>
        <w:t xml:space="preserve"> </w:t>
      </w:r>
    </w:p>
    <w:p w14:paraId="1D7DDD07" w14:textId="00950AE5" w:rsidR="005F6AB4" w:rsidRDefault="005F6AB4" w:rsidP="0006437B">
      <w:pPr>
        <w:shd w:val="clear" w:color="auto" w:fill="FFFFFF"/>
        <w:spacing w:after="0" w:line="240" w:lineRule="auto"/>
        <w:ind w:left="288"/>
        <w:rPr>
          <w:rFonts w:asciiTheme="minorHAnsi" w:eastAsia="Times New Roman" w:hAnsiTheme="minorHAnsi" w:cstheme="minorHAnsi"/>
          <w:color w:val="272727"/>
        </w:rPr>
      </w:pPr>
    </w:p>
    <w:p w14:paraId="505706D1" w14:textId="77777777" w:rsidR="00AC6C6C" w:rsidRDefault="00AC6C6C">
      <w:pPr>
        <w:rPr>
          <w:rFonts w:asciiTheme="minorHAnsi" w:eastAsia="Times New Roman" w:hAnsiTheme="minorHAnsi" w:cstheme="minorHAnsi"/>
          <w:color w:val="272727"/>
        </w:rPr>
      </w:pPr>
      <w:r>
        <w:rPr>
          <w:rFonts w:asciiTheme="minorHAnsi" w:eastAsia="Times New Roman" w:hAnsiTheme="minorHAnsi" w:cstheme="minorHAnsi"/>
          <w:color w:val="272727"/>
        </w:rPr>
        <w:br w:type="page"/>
      </w:r>
    </w:p>
    <w:p w14:paraId="2CB399C5" w14:textId="6058F90B" w:rsidR="005F6AB4" w:rsidRDefault="00C2009A" w:rsidP="005F6AB4">
      <w:pPr>
        <w:shd w:val="clear" w:color="auto" w:fill="FFFFFF"/>
        <w:spacing w:after="0" w:line="240" w:lineRule="auto"/>
        <w:rPr>
          <w:rFonts w:asciiTheme="minorHAnsi" w:eastAsia="Times New Roman" w:hAnsiTheme="minorHAnsi" w:cstheme="minorHAnsi"/>
          <w:color w:val="272727"/>
        </w:rPr>
      </w:pPr>
      <w:r>
        <w:rPr>
          <w:rFonts w:asciiTheme="minorHAnsi" w:eastAsia="Times New Roman" w:hAnsiTheme="minorHAnsi" w:cstheme="minorHAnsi"/>
          <w:color w:val="272727"/>
        </w:rPr>
        <w:lastRenderedPageBreak/>
        <w:t>9</w:t>
      </w:r>
      <w:r w:rsidR="005F6AB4">
        <w:rPr>
          <w:rFonts w:asciiTheme="minorHAnsi" w:eastAsia="Times New Roman" w:hAnsiTheme="minorHAnsi" w:cstheme="minorHAnsi"/>
          <w:color w:val="272727"/>
        </w:rPr>
        <w:t>. Do you accept multi-year funding requests?</w:t>
      </w:r>
    </w:p>
    <w:p w14:paraId="1B7C0C7E" w14:textId="77777777" w:rsidR="005F6AB4" w:rsidRDefault="005F6AB4" w:rsidP="005F6AB4">
      <w:pPr>
        <w:shd w:val="clear" w:color="auto" w:fill="FFFFFF"/>
        <w:spacing w:after="0" w:line="240" w:lineRule="auto"/>
        <w:rPr>
          <w:rFonts w:asciiTheme="minorHAnsi" w:eastAsia="Times New Roman" w:hAnsiTheme="minorHAnsi" w:cstheme="minorHAnsi"/>
          <w:color w:val="272727"/>
        </w:rPr>
      </w:pPr>
    </w:p>
    <w:p w14:paraId="45B5314E" w14:textId="520F993D" w:rsidR="005F6AB4" w:rsidRPr="006238F4" w:rsidRDefault="00224935" w:rsidP="005F6AB4">
      <w:pPr>
        <w:shd w:val="clear" w:color="auto" w:fill="FFFFFF"/>
        <w:spacing w:after="0" w:line="240" w:lineRule="auto"/>
        <w:ind w:left="288"/>
        <w:rPr>
          <w:rFonts w:asciiTheme="minorHAnsi" w:eastAsia="Times New Roman" w:hAnsiTheme="minorHAnsi" w:cstheme="minorHAnsi"/>
          <w:color w:val="272727"/>
        </w:rPr>
      </w:pPr>
      <w:r>
        <w:rPr>
          <w:rFonts w:asciiTheme="minorHAnsi" w:eastAsia="Times New Roman" w:hAnsiTheme="minorHAnsi" w:cstheme="minorHAnsi"/>
          <w:color w:val="272727"/>
        </w:rPr>
        <w:t>Typically, the Port will fund up to 24 months for a project or program.</w:t>
      </w:r>
      <w:bookmarkEnd w:id="0"/>
    </w:p>
    <w:sectPr w:rsidR="005F6AB4" w:rsidRPr="006238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8AD5" w14:textId="77777777" w:rsidR="003E3DE7" w:rsidRDefault="003E3DE7" w:rsidP="000D29A0">
      <w:pPr>
        <w:spacing w:after="0" w:line="240" w:lineRule="auto"/>
      </w:pPr>
      <w:r>
        <w:separator/>
      </w:r>
    </w:p>
  </w:endnote>
  <w:endnote w:type="continuationSeparator" w:id="0">
    <w:p w14:paraId="61A3FEC2" w14:textId="77777777" w:rsidR="003E3DE7" w:rsidRDefault="003E3DE7" w:rsidP="000D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500263"/>
      <w:docPartObj>
        <w:docPartGallery w:val="Page Numbers (Bottom of Page)"/>
        <w:docPartUnique/>
      </w:docPartObj>
    </w:sdtPr>
    <w:sdtEndPr>
      <w:rPr>
        <w:noProof/>
      </w:rPr>
    </w:sdtEndPr>
    <w:sdtContent>
      <w:p w14:paraId="5F99ACEE" w14:textId="52EBF599" w:rsidR="000D29A0" w:rsidRDefault="000D2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A986A" w14:textId="77777777" w:rsidR="000D29A0" w:rsidRDefault="000D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5EF3" w14:textId="77777777" w:rsidR="003E3DE7" w:rsidRDefault="003E3DE7" w:rsidP="000D29A0">
      <w:pPr>
        <w:spacing w:after="0" w:line="240" w:lineRule="auto"/>
      </w:pPr>
      <w:r>
        <w:separator/>
      </w:r>
    </w:p>
  </w:footnote>
  <w:footnote w:type="continuationSeparator" w:id="0">
    <w:p w14:paraId="21B4732A" w14:textId="77777777" w:rsidR="003E3DE7" w:rsidRDefault="003E3DE7" w:rsidP="000D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F77"/>
    <w:multiLevelType w:val="hybridMultilevel"/>
    <w:tmpl w:val="629E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B732A"/>
    <w:multiLevelType w:val="hybridMultilevel"/>
    <w:tmpl w:val="A71C4588"/>
    <w:numStyleLink w:val="Numbered"/>
  </w:abstractNum>
  <w:abstractNum w:abstractNumId="2" w15:restartNumberingAfterBreak="0">
    <w:nsid w:val="209949BB"/>
    <w:multiLevelType w:val="hybridMultilevel"/>
    <w:tmpl w:val="AFD2BEAE"/>
    <w:styleLink w:val="ImportedStyle7"/>
    <w:lvl w:ilvl="0" w:tplc="C9EABA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34A495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7C91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B787E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A7E58E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AED5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9A441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4E49A2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2063E7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2DC1093"/>
    <w:multiLevelType w:val="hybridMultilevel"/>
    <w:tmpl w:val="2E18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308B5"/>
    <w:multiLevelType w:val="multilevel"/>
    <w:tmpl w:val="AF723358"/>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right"/>
      <w:pPr>
        <w:ind w:left="1440" w:hanging="72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97C4B3E"/>
    <w:multiLevelType w:val="hybridMultilevel"/>
    <w:tmpl w:val="A71C4588"/>
    <w:styleLink w:val="Numbered"/>
    <w:lvl w:ilvl="0" w:tplc="F05A460C">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B3C07086">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2C7E680E">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3A8C96CC">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891C7FE8">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B38E28A">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71878B0">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8BC0AD1C">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B7ACCD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F070034"/>
    <w:multiLevelType w:val="hybridMultilevel"/>
    <w:tmpl w:val="AFD2BEAE"/>
    <w:numStyleLink w:val="ImportedStyle7"/>
  </w:abstractNum>
  <w:num w:numId="1" w16cid:durableId="2024672540">
    <w:abstractNumId w:val="4"/>
  </w:num>
  <w:num w:numId="2" w16cid:durableId="489370405">
    <w:abstractNumId w:val="2"/>
  </w:num>
  <w:num w:numId="3" w16cid:durableId="1509782993">
    <w:abstractNumId w:val="6"/>
  </w:num>
  <w:num w:numId="4" w16cid:durableId="290939618">
    <w:abstractNumId w:val="5"/>
  </w:num>
  <w:num w:numId="5" w16cid:durableId="1304431895">
    <w:abstractNumId w:val="1"/>
  </w:num>
  <w:num w:numId="6" w16cid:durableId="847140719">
    <w:abstractNumId w:val="0"/>
  </w:num>
  <w:num w:numId="7" w16cid:durableId="1934391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7E"/>
    <w:rsid w:val="0006437B"/>
    <w:rsid w:val="000D29A0"/>
    <w:rsid w:val="00175A7E"/>
    <w:rsid w:val="001A1C13"/>
    <w:rsid w:val="002111A5"/>
    <w:rsid w:val="00224935"/>
    <w:rsid w:val="00251401"/>
    <w:rsid w:val="003E3DE7"/>
    <w:rsid w:val="004416EB"/>
    <w:rsid w:val="00451E7B"/>
    <w:rsid w:val="004F2C55"/>
    <w:rsid w:val="005F6AB4"/>
    <w:rsid w:val="006238F4"/>
    <w:rsid w:val="00712408"/>
    <w:rsid w:val="00747615"/>
    <w:rsid w:val="00825AC3"/>
    <w:rsid w:val="008C2098"/>
    <w:rsid w:val="009B7A91"/>
    <w:rsid w:val="009C7D3D"/>
    <w:rsid w:val="00AC6C6C"/>
    <w:rsid w:val="00AD3ABB"/>
    <w:rsid w:val="00AE4E71"/>
    <w:rsid w:val="00B061B0"/>
    <w:rsid w:val="00B317FA"/>
    <w:rsid w:val="00B87C9F"/>
    <w:rsid w:val="00C2009A"/>
    <w:rsid w:val="00C53607"/>
    <w:rsid w:val="00D46096"/>
    <w:rsid w:val="00D50C3D"/>
    <w:rsid w:val="00DA6001"/>
    <w:rsid w:val="00FB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382"/>
  <w15:chartTrackingRefBased/>
  <w15:docId w15:val="{6521843A-2829-4E2C-9F8B-12560837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7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71"/>
    <w:pPr>
      <w:ind w:left="720"/>
      <w:contextualSpacing/>
    </w:pPr>
  </w:style>
  <w:style w:type="numbering" w:customStyle="1" w:styleId="ImportedStyle7">
    <w:name w:val="Imported Style 7"/>
    <w:rsid w:val="00451E7B"/>
    <w:pPr>
      <w:numPr>
        <w:numId w:val="2"/>
      </w:numPr>
    </w:pPr>
  </w:style>
  <w:style w:type="numbering" w:customStyle="1" w:styleId="Numbered">
    <w:name w:val="Numbered"/>
    <w:rsid w:val="00451E7B"/>
    <w:pPr>
      <w:numPr>
        <w:numId w:val="4"/>
      </w:numPr>
    </w:pPr>
  </w:style>
  <w:style w:type="paragraph" w:styleId="Header">
    <w:name w:val="header"/>
    <w:basedOn w:val="Normal"/>
    <w:link w:val="HeaderChar"/>
    <w:uiPriority w:val="99"/>
    <w:unhideWhenUsed/>
    <w:rsid w:val="000D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9A0"/>
    <w:rPr>
      <w:rFonts w:ascii="Arial" w:hAnsi="Arial"/>
    </w:rPr>
  </w:style>
  <w:style w:type="paragraph" w:styleId="Footer">
    <w:name w:val="footer"/>
    <w:basedOn w:val="Normal"/>
    <w:link w:val="FooterChar"/>
    <w:uiPriority w:val="99"/>
    <w:unhideWhenUsed/>
    <w:rsid w:val="000D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9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Noonan</dc:creator>
  <cp:keywords/>
  <dc:description/>
  <cp:lastModifiedBy>Lappin, Kristin</cp:lastModifiedBy>
  <cp:revision>2</cp:revision>
  <dcterms:created xsi:type="dcterms:W3CDTF">2022-06-29T19:29:00Z</dcterms:created>
  <dcterms:modified xsi:type="dcterms:W3CDTF">2022-06-29T19:29:00Z</dcterms:modified>
</cp:coreProperties>
</file>