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4567" w14:textId="77777777" w:rsidR="008F1A4F" w:rsidRPr="00D10EA2" w:rsidRDefault="008F1A4F" w:rsidP="00D10EA2">
      <w:pPr>
        <w:jc w:val="center"/>
        <w:rPr>
          <w:rFonts w:ascii="Times New Roman" w:hAnsi="Times New Roman" w:cs="Times New Roman"/>
          <w:b/>
          <w:color w:val="000000"/>
          <w:sz w:val="24"/>
          <w:szCs w:val="24"/>
        </w:rPr>
      </w:pPr>
      <w:r w:rsidRPr="00D10EA2">
        <w:rPr>
          <w:rFonts w:ascii="Times New Roman" w:hAnsi="Times New Roman" w:cs="Times New Roman"/>
          <w:b/>
          <w:color w:val="000000"/>
          <w:sz w:val="24"/>
          <w:szCs w:val="24"/>
        </w:rPr>
        <w:t xml:space="preserve">OPEN REQUEST FOR QUALIFICATIONS </w:t>
      </w:r>
      <w:r w:rsidRPr="00D10EA2">
        <w:rPr>
          <w:rFonts w:ascii="Times New Roman" w:hAnsi="Times New Roman" w:cs="Times New Roman"/>
          <w:b/>
          <w:color w:val="000000"/>
          <w:sz w:val="24"/>
          <w:szCs w:val="24"/>
        </w:rPr>
        <w:br/>
        <w:t>PROFESSIONAL SERVICES</w:t>
      </w:r>
    </w:p>
    <w:p w14:paraId="069862E1" w14:textId="77777777" w:rsidR="008F1A4F" w:rsidRPr="00D10EA2" w:rsidRDefault="008F1A4F" w:rsidP="00D10EA2">
      <w:pPr>
        <w:contextualSpacing/>
        <w:rPr>
          <w:rFonts w:ascii="Times New Roman" w:hAnsi="Times New Roman" w:cs="Times New Roman"/>
          <w:color w:val="000000"/>
          <w:sz w:val="24"/>
          <w:szCs w:val="24"/>
        </w:rPr>
      </w:pPr>
    </w:p>
    <w:p w14:paraId="1F15F8C7" w14:textId="6383E9A6" w:rsidR="008F1A4F" w:rsidRPr="0084473D" w:rsidRDefault="008F1A4F" w:rsidP="00D10EA2">
      <w:pPr>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The St. Louis Economic Development Partnership</w:t>
      </w:r>
      <w:r w:rsidR="00600E8E" w:rsidRPr="0084473D">
        <w:rPr>
          <w:rFonts w:ascii="Times New Roman" w:hAnsi="Times New Roman" w:cs="Times New Roman"/>
          <w:color w:val="000000"/>
          <w:sz w:val="24"/>
          <w:szCs w:val="24"/>
        </w:rPr>
        <w:t xml:space="preserve">, with its affiliated entities (collectively, </w:t>
      </w:r>
      <w:r w:rsidRPr="0084473D">
        <w:rPr>
          <w:rFonts w:ascii="Times New Roman" w:hAnsi="Times New Roman" w:cs="Times New Roman"/>
          <w:color w:val="000000"/>
          <w:sz w:val="24"/>
          <w:szCs w:val="24"/>
        </w:rPr>
        <w:t xml:space="preserve">“SLEDP”) </w:t>
      </w:r>
      <w:r w:rsidR="00600E8E" w:rsidRPr="0084473D">
        <w:rPr>
          <w:rFonts w:ascii="Times New Roman" w:hAnsi="Times New Roman" w:cs="Times New Roman"/>
          <w:color w:val="000000"/>
          <w:sz w:val="24"/>
          <w:szCs w:val="24"/>
        </w:rPr>
        <w:t>issues this</w:t>
      </w:r>
      <w:r w:rsidRPr="0084473D">
        <w:rPr>
          <w:rFonts w:ascii="Times New Roman" w:hAnsi="Times New Roman" w:cs="Times New Roman"/>
          <w:color w:val="000000"/>
          <w:sz w:val="24"/>
          <w:szCs w:val="24"/>
        </w:rPr>
        <w:t xml:space="preserve"> open request for qualifications from professional services/consulting firms for va</w:t>
      </w:r>
      <w:r w:rsidR="00452688" w:rsidRPr="0084473D">
        <w:rPr>
          <w:rFonts w:ascii="Times New Roman" w:hAnsi="Times New Roman" w:cs="Times New Roman"/>
          <w:color w:val="000000"/>
          <w:sz w:val="24"/>
          <w:szCs w:val="24"/>
        </w:rPr>
        <w:t>rious projects initiated in 20</w:t>
      </w:r>
      <w:r w:rsidR="003A4BA2" w:rsidRPr="0084473D">
        <w:rPr>
          <w:rFonts w:ascii="Times New Roman" w:hAnsi="Times New Roman" w:cs="Times New Roman"/>
          <w:color w:val="000000"/>
          <w:sz w:val="24"/>
          <w:szCs w:val="24"/>
        </w:rPr>
        <w:t>2</w:t>
      </w:r>
      <w:r w:rsidR="005B5660">
        <w:rPr>
          <w:rFonts w:ascii="Times New Roman" w:hAnsi="Times New Roman" w:cs="Times New Roman"/>
          <w:color w:val="000000"/>
          <w:sz w:val="24"/>
          <w:szCs w:val="24"/>
        </w:rPr>
        <w:t>3</w:t>
      </w:r>
      <w:r w:rsidR="008350FB" w:rsidRPr="0084473D">
        <w:rPr>
          <w:rFonts w:ascii="Times New Roman" w:hAnsi="Times New Roman" w:cs="Times New Roman"/>
          <w:color w:val="000000"/>
          <w:sz w:val="24"/>
          <w:szCs w:val="24"/>
        </w:rPr>
        <w:t xml:space="preserve">.  SLEDP seeks </w:t>
      </w:r>
      <w:r w:rsidRPr="0084473D">
        <w:rPr>
          <w:rFonts w:ascii="Times New Roman" w:hAnsi="Times New Roman" w:cs="Times New Roman"/>
          <w:color w:val="000000"/>
          <w:sz w:val="24"/>
          <w:szCs w:val="24"/>
        </w:rPr>
        <w:t>qualifications from firms with expertise that includes, but is not limited to, the following areas:</w:t>
      </w:r>
    </w:p>
    <w:p w14:paraId="28F5B61F" w14:textId="77777777" w:rsidR="008F1A4F" w:rsidRPr="0084473D" w:rsidRDefault="008F1A4F" w:rsidP="00D10EA2">
      <w:pPr>
        <w:contextualSpacing/>
        <w:rPr>
          <w:rFonts w:ascii="Times New Roman" w:hAnsi="Times New Roman" w:cs="Times New Roman"/>
          <w:color w:val="000000"/>
          <w:sz w:val="24"/>
          <w:szCs w:val="24"/>
        </w:rPr>
      </w:pPr>
    </w:p>
    <w:p w14:paraId="4C00E7A6" w14:textId="77777777" w:rsidR="00F663C4" w:rsidRPr="0084473D" w:rsidRDefault="00F663C4" w:rsidP="00F663C4">
      <w:pPr>
        <w:numPr>
          <w:ilvl w:val="0"/>
          <w:numId w:val="1"/>
        </w:numPr>
        <w:tabs>
          <w:tab w:val="clear" w:pos="360"/>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Demolition;</w:t>
      </w:r>
    </w:p>
    <w:p w14:paraId="59C3AD16" w14:textId="77777777" w:rsidR="00F663C4" w:rsidRPr="0084473D" w:rsidRDefault="00F663C4" w:rsidP="00F663C4">
      <w:pPr>
        <w:numPr>
          <w:ilvl w:val="0"/>
          <w:numId w:val="1"/>
        </w:numPr>
        <w:tabs>
          <w:tab w:val="clear" w:pos="360"/>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Environmental remediation (specifically including asbestos remediation);</w:t>
      </w:r>
    </w:p>
    <w:p w14:paraId="42D40068" w14:textId="77777777" w:rsidR="00F663C4" w:rsidRPr="0084473D" w:rsidRDefault="00F663C4" w:rsidP="00F663C4">
      <w:pPr>
        <w:numPr>
          <w:ilvl w:val="0"/>
          <w:numId w:val="1"/>
        </w:numPr>
        <w:tabs>
          <w:tab w:val="clear" w:pos="360"/>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Engineering (including, but not limited to, civil, mechanical, electrical, and plumbing);</w:t>
      </w:r>
    </w:p>
    <w:p w14:paraId="5A206055" w14:textId="77777777" w:rsidR="00F663C4" w:rsidRPr="0084473D" w:rsidRDefault="00F663C4" w:rsidP="00F663C4">
      <w:pPr>
        <w:numPr>
          <w:ilvl w:val="0"/>
          <w:numId w:val="1"/>
        </w:numPr>
        <w:tabs>
          <w:tab w:val="clear" w:pos="360"/>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Title services for real estate transactions;</w:t>
      </w:r>
    </w:p>
    <w:p w14:paraId="271C92D1" w14:textId="77777777" w:rsidR="00F663C4" w:rsidRPr="0084473D" w:rsidRDefault="00F663C4" w:rsidP="00F663C4">
      <w:pPr>
        <w:numPr>
          <w:ilvl w:val="0"/>
          <w:numId w:val="1"/>
        </w:numPr>
        <w:tabs>
          <w:tab w:val="clear" w:pos="360"/>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Architectural design and consulting services;</w:t>
      </w:r>
    </w:p>
    <w:p w14:paraId="0E393206"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Planning, landscape architecture and urban design</w:t>
      </w:r>
      <w:r>
        <w:rPr>
          <w:rFonts w:ascii="Times New Roman" w:hAnsi="Times New Roman" w:cs="Times New Roman"/>
          <w:color w:val="000000"/>
          <w:sz w:val="24"/>
          <w:szCs w:val="24"/>
        </w:rPr>
        <w:t xml:space="preserve"> services;</w:t>
      </w:r>
    </w:p>
    <w:p w14:paraId="4340B857"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Environmental consulting/engineering</w:t>
      </w:r>
      <w:r>
        <w:rPr>
          <w:rFonts w:ascii="Times New Roman" w:hAnsi="Times New Roman" w:cs="Times New Roman"/>
          <w:color w:val="000000"/>
          <w:sz w:val="24"/>
          <w:szCs w:val="24"/>
        </w:rPr>
        <w:t xml:space="preserve"> services</w:t>
      </w:r>
      <w:r w:rsidRPr="00D10E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but not limited to </w:t>
      </w:r>
      <w:r w:rsidRPr="00D10EA2">
        <w:rPr>
          <w:rFonts w:ascii="Times New Roman" w:hAnsi="Times New Roman" w:cs="Times New Roman"/>
          <w:color w:val="000000"/>
          <w:sz w:val="24"/>
          <w:szCs w:val="24"/>
        </w:rPr>
        <w:t>assessment, remedial design and site remediation/cleanup services)</w:t>
      </w:r>
      <w:r>
        <w:rPr>
          <w:rFonts w:ascii="Times New Roman" w:hAnsi="Times New Roman" w:cs="Times New Roman"/>
          <w:color w:val="000000"/>
          <w:sz w:val="24"/>
          <w:szCs w:val="24"/>
        </w:rPr>
        <w:t>;</w:t>
      </w:r>
    </w:p>
    <w:p w14:paraId="24ECC93C"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Geotechnical services;</w:t>
      </w:r>
    </w:p>
    <w:p w14:paraId="2AF0BE4B"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Traffic generation and assessment analysis;</w:t>
      </w:r>
    </w:p>
    <w:p w14:paraId="70C0FF43"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Building inspection services;</w:t>
      </w:r>
    </w:p>
    <w:p w14:paraId="370D9A23"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General contracting/construction;</w:t>
      </w:r>
    </w:p>
    <w:p w14:paraId="1FDF00AA" w14:textId="77777777" w:rsidR="00F663C4" w:rsidRPr="00D10EA2"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Landscaping;</w:t>
      </w:r>
    </w:p>
    <w:p w14:paraId="49294C54"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Construction </w:t>
      </w:r>
      <w:r>
        <w:rPr>
          <w:rFonts w:ascii="Times New Roman" w:hAnsi="Times New Roman" w:cs="Times New Roman"/>
          <w:color w:val="000000"/>
          <w:sz w:val="24"/>
          <w:szCs w:val="24"/>
        </w:rPr>
        <w:t>c</w:t>
      </w:r>
      <w:r w:rsidRPr="00D10EA2">
        <w:rPr>
          <w:rFonts w:ascii="Times New Roman" w:hAnsi="Times New Roman" w:cs="Times New Roman"/>
          <w:color w:val="000000"/>
          <w:sz w:val="24"/>
          <w:szCs w:val="24"/>
        </w:rPr>
        <w:t xml:space="preserve">ost </w:t>
      </w:r>
      <w:r>
        <w:rPr>
          <w:rFonts w:ascii="Times New Roman" w:hAnsi="Times New Roman" w:cs="Times New Roman"/>
          <w:color w:val="000000"/>
          <w:sz w:val="24"/>
          <w:szCs w:val="24"/>
        </w:rPr>
        <w:t>e</w:t>
      </w:r>
      <w:r w:rsidRPr="00D10EA2">
        <w:rPr>
          <w:rFonts w:ascii="Times New Roman" w:hAnsi="Times New Roman" w:cs="Times New Roman"/>
          <w:color w:val="000000"/>
          <w:sz w:val="24"/>
          <w:szCs w:val="24"/>
        </w:rPr>
        <w:t>stimating</w:t>
      </w:r>
      <w:r>
        <w:rPr>
          <w:rFonts w:ascii="Times New Roman" w:hAnsi="Times New Roman" w:cs="Times New Roman"/>
          <w:color w:val="000000"/>
          <w:sz w:val="24"/>
          <w:szCs w:val="24"/>
        </w:rPr>
        <w:t>;</w:t>
      </w:r>
    </w:p>
    <w:p w14:paraId="506212CC"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Construction management/oversight</w:t>
      </w:r>
      <w:r>
        <w:rPr>
          <w:rFonts w:ascii="Times New Roman" w:hAnsi="Times New Roman" w:cs="Times New Roman"/>
          <w:color w:val="000000"/>
          <w:sz w:val="24"/>
          <w:szCs w:val="24"/>
        </w:rPr>
        <w:t>;</w:t>
      </w:r>
    </w:p>
    <w:p w14:paraId="5D78059B"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Land surveying</w:t>
      </w:r>
      <w:r>
        <w:rPr>
          <w:rFonts w:ascii="Times New Roman" w:hAnsi="Times New Roman" w:cs="Times New Roman"/>
          <w:color w:val="000000"/>
          <w:sz w:val="24"/>
          <w:szCs w:val="24"/>
        </w:rPr>
        <w:t>;</w:t>
      </w:r>
    </w:p>
    <w:p w14:paraId="607C01EB" w14:textId="77777777" w:rsidR="00F663C4" w:rsidRPr="00D10EA2" w:rsidRDefault="00F663C4" w:rsidP="00F663C4">
      <w:pPr>
        <w:numPr>
          <w:ilvl w:val="0"/>
          <w:numId w:val="1"/>
        </w:numPr>
        <w:tabs>
          <w:tab w:val="clear" w:pos="360"/>
          <w:tab w:val="decimal" w:pos="1728"/>
        </w:tabs>
        <w:ind w:left="1710" w:right="7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Economic and community development consulting (economic/market research and studies, incentives/tax analyses, appraisals</w:t>
      </w:r>
      <w:r>
        <w:rPr>
          <w:rFonts w:ascii="Times New Roman" w:hAnsi="Times New Roman" w:cs="Times New Roman"/>
          <w:color w:val="000000"/>
          <w:sz w:val="24"/>
          <w:szCs w:val="24"/>
        </w:rPr>
        <w:t>, existing conditions analysis,</w:t>
      </w:r>
      <w:r w:rsidRPr="00D10EA2">
        <w:rPr>
          <w:rFonts w:ascii="Times New Roman" w:hAnsi="Times New Roman" w:cs="Times New Roman"/>
          <w:color w:val="000000"/>
          <w:sz w:val="24"/>
          <w:szCs w:val="24"/>
        </w:rPr>
        <w:t xml:space="preserve"> and community assessment and outreach)</w:t>
      </w:r>
      <w:r>
        <w:rPr>
          <w:rFonts w:ascii="Times New Roman" w:hAnsi="Times New Roman" w:cs="Times New Roman"/>
          <w:color w:val="000000"/>
          <w:sz w:val="24"/>
          <w:szCs w:val="24"/>
        </w:rPr>
        <w:t>;</w:t>
      </w:r>
    </w:p>
    <w:p w14:paraId="106282D2" w14:textId="77777777" w:rsidR="00F663C4" w:rsidRPr="00D10EA2" w:rsidRDefault="00F663C4" w:rsidP="00F663C4">
      <w:pPr>
        <w:numPr>
          <w:ilvl w:val="0"/>
          <w:numId w:val="1"/>
        </w:numPr>
        <w:tabs>
          <w:tab w:val="clear" w:pos="360"/>
          <w:tab w:val="decimal" w:pos="1728"/>
        </w:tabs>
        <w:ind w:left="1710" w:right="57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Strategic planning (includes organizational development, SWOT analysis, </w:t>
      </w:r>
      <w:r>
        <w:rPr>
          <w:rFonts w:ascii="Times New Roman" w:hAnsi="Times New Roman" w:cs="Times New Roman"/>
          <w:color w:val="000000"/>
          <w:sz w:val="24"/>
          <w:szCs w:val="24"/>
        </w:rPr>
        <w:t xml:space="preserve">and </w:t>
      </w:r>
      <w:r w:rsidRPr="00D10EA2">
        <w:rPr>
          <w:rFonts w:ascii="Times New Roman" w:hAnsi="Times New Roman" w:cs="Times New Roman"/>
          <w:color w:val="000000"/>
          <w:sz w:val="24"/>
          <w:szCs w:val="24"/>
        </w:rPr>
        <w:t>long-term goal planning)</w:t>
      </w:r>
      <w:r>
        <w:rPr>
          <w:rFonts w:ascii="Times New Roman" w:hAnsi="Times New Roman" w:cs="Times New Roman"/>
          <w:color w:val="000000"/>
          <w:sz w:val="24"/>
          <w:szCs w:val="24"/>
        </w:rPr>
        <w:t>;</w:t>
      </w:r>
    </w:p>
    <w:p w14:paraId="2E415BBA" w14:textId="77777777" w:rsidR="00F663C4" w:rsidRPr="00D10EA2" w:rsidRDefault="00F663C4" w:rsidP="00F663C4">
      <w:pPr>
        <w:numPr>
          <w:ilvl w:val="0"/>
          <w:numId w:val="1"/>
        </w:numPr>
        <w:tabs>
          <w:tab w:val="clear" w:pos="360"/>
          <w:tab w:val="decimal" w:pos="1728"/>
        </w:tabs>
        <w:ind w:left="1710" w:right="864"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Real estate consulting (strategic facilities planning and space planning/programming)</w:t>
      </w:r>
      <w:r>
        <w:rPr>
          <w:rFonts w:ascii="Times New Roman" w:hAnsi="Times New Roman" w:cs="Times New Roman"/>
          <w:color w:val="000000"/>
          <w:sz w:val="24"/>
          <w:szCs w:val="24"/>
        </w:rPr>
        <w:t>;</w:t>
      </w:r>
    </w:p>
    <w:p w14:paraId="1C68B335"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Property acquisition and relocation services</w:t>
      </w:r>
      <w:r>
        <w:rPr>
          <w:rFonts w:ascii="Times New Roman" w:hAnsi="Times New Roman" w:cs="Times New Roman"/>
          <w:color w:val="000000"/>
          <w:sz w:val="24"/>
          <w:szCs w:val="24"/>
        </w:rPr>
        <w:t>;</w:t>
      </w:r>
    </w:p>
    <w:p w14:paraId="77AFBA6A" w14:textId="77777777" w:rsidR="00F663C4"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Financial consu</w:t>
      </w:r>
      <w:r>
        <w:rPr>
          <w:rFonts w:ascii="Times New Roman" w:hAnsi="Times New Roman" w:cs="Times New Roman"/>
          <w:color w:val="000000"/>
          <w:sz w:val="24"/>
          <w:szCs w:val="24"/>
        </w:rPr>
        <w:t>lting services in the areas of, but not limited to,</w:t>
      </w:r>
      <w:r w:rsidRPr="00D10EA2">
        <w:rPr>
          <w:rFonts w:ascii="Times New Roman" w:hAnsi="Times New Roman" w:cs="Times New Roman"/>
          <w:color w:val="000000"/>
          <w:sz w:val="24"/>
          <w:szCs w:val="24"/>
        </w:rPr>
        <w:t xml:space="preserve"> loan packaging and loan servicing</w:t>
      </w:r>
      <w:r>
        <w:rPr>
          <w:rFonts w:ascii="Times New Roman" w:hAnsi="Times New Roman" w:cs="Times New Roman"/>
          <w:color w:val="000000"/>
          <w:sz w:val="24"/>
          <w:szCs w:val="24"/>
        </w:rPr>
        <w:t>, tax exempt and taxable bond financing, joint venture equity, and mezzanine or other forms of debt and equity financing;</w:t>
      </w:r>
    </w:p>
    <w:p w14:paraId="2B8F5D42" w14:textId="77777777" w:rsidR="00F663C4" w:rsidRPr="00D10EA2" w:rsidRDefault="00F663C4" w:rsidP="00F663C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Mentoring/consulting services in the areas of, but not limited to, human resources, risk management, information technology, financial management, sales training, marketing and legal;</w:t>
      </w:r>
    </w:p>
    <w:p w14:paraId="35F9846B" w14:textId="77777777" w:rsidR="00F663C4" w:rsidRPr="00D10EA2" w:rsidRDefault="00F663C4" w:rsidP="00F663C4">
      <w:pPr>
        <w:numPr>
          <w:ilvl w:val="0"/>
          <w:numId w:val="1"/>
        </w:numPr>
        <w:tabs>
          <w:tab w:val="clear" w:pos="360"/>
          <w:tab w:val="decimal" w:pos="1728"/>
        </w:tabs>
        <w:ind w:left="1710" w:right="43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Marketing/communications (PR, electronic marketing, news story development, </w:t>
      </w:r>
      <w:r>
        <w:rPr>
          <w:rFonts w:ascii="Times New Roman" w:hAnsi="Times New Roman" w:cs="Times New Roman"/>
          <w:color w:val="000000"/>
          <w:sz w:val="24"/>
          <w:szCs w:val="24"/>
        </w:rPr>
        <w:t xml:space="preserve">and </w:t>
      </w:r>
      <w:r w:rsidRPr="00D10EA2">
        <w:rPr>
          <w:rFonts w:ascii="Times New Roman" w:hAnsi="Times New Roman" w:cs="Times New Roman"/>
          <w:color w:val="000000"/>
          <w:sz w:val="24"/>
          <w:szCs w:val="24"/>
        </w:rPr>
        <w:t>ads)</w:t>
      </w:r>
      <w:r>
        <w:rPr>
          <w:rFonts w:ascii="Times New Roman" w:hAnsi="Times New Roman" w:cs="Times New Roman"/>
          <w:color w:val="000000"/>
          <w:sz w:val="24"/>
          <w:szCs w:val="24"/>
        </w:rPr>
        <w:t>;</w:t>
      </w:r>
    </w:p>
    <w:p w14:paraId="4059D5BD" w14:textId="77777777" w:rsidR="00F663C4" w:rsidRPr="00D10EA2" w:rsidRDefault="00F663C4" w:rsidP="00F663C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Multi-lingual translation and interpretation services</w:t>
      </w:r>
      <w:r>
        <w:rPr>
          <w:rFonts w:ascii="Times New Roman" w:hAnsi="Times New Roman" w:cs="Times New Roman"/>
          <w:color w:val="000000"/>
          <w:sz w:val="24"/>
          <w:szCs w:val="24"/>
        </w:rPr>
        <w:t>;</w:t>
      </w:r>
    </w:p>
    <w:p w14:paraId="51697778" w14:textId="77777777" w:rsidR="00F663C4" w:rsidRPr="00D10EA2" w:rsidRDefault="00F663C4" w:rsidP="00F663C4">
      <w:pPr>
        <w:numPr>
          <w:ilvl w:val="0"/>
          <w:numId w:val="1"/>
        </w:numPr>
        <w:tabs>
          <w:tab w:val="clear" w:pos="360"/>
          <w:tab w:val="decimal" w:pos="1728"/>
        </w:tabs>
        <w:ind w:left="1710" w:right="7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International trade consulting and research services (trade commodity flows, market research and development, business planning, compliance including legal and financial)</w:t>
      </w:r>
      <w:r>
        <w:rPr>
          <w:rFonts w:ascii="Times New Roman" w:hAnsi="Times New Roman" w:cs="Times New Roman"/>
          <w:color w:val="000000"/>
          <w:sz w:val="24"/>
          <w:szCs w:val="24"/>
        </w:rPr>
        <w:t>;</w:t>
      </w:r>
    </w:p>
    <w:p w14:paraId="56191F31" w14:textId="77777777" w:rsidR="00F663C4" w:rsidRPr="00D10EA2" w:rsidRDefault="00F663C4" w:rsidP="00F663C4">
      <w:pPr>
        <w:numPr>
          <w:ilvl w:val="0"/>
          <w:numId w:val="1"/>
        </w:numPr>
        <w:tabs>
          <w:tab w:val="clear" w:pos="360"/>
          <w:tab w:val="decimal" w:pos="1728"/>
        </w:tabs>
        <w:ind w:left="1710" w:right="93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International</w:t>
      </w:r>
      <w:r w:rsidRPr="00D10EA2">
        <w:rPr>
          <w:rFonts w:ascii="Times New Roman" w:hAnsi="Times New Roman" w:cs="Times New Roman"/>
          <w:color w:val="000000"/>
          <w:sz w:val="24"/>
          <w:szCs w:val="24"/>
        </w:rPr>
        <w:t xml:space="preserve"> diplomatic, trade, and economic development consulting</w:t>
      </w:r>
      <w:r>
        <w:rPr>
          <w:rFonts w:ascii="Times New Roman" w:hAnsi="Times New Roman" w:cs="Times New Roman"/>
          <w:color w:val="000000"/>
          <w:sz w:val="24"/>
          <w:szCs w:val="24"/>
        </w:rPr>
        <w:t>;</w:t>
      </w:r>
    </w:p>
    <w:p w14:paraId="1CCE8A85" w14:textId="77777777" w:rsidR="00F663C4" w:rsidRPr="00D10EA2" w:rsidRDefault="00F663C4" w:rsidP="00F663C4">
      <w:pPr>
        <w:numPr>
          <w:ilvl w:val="0"/>
          <w:numId w:val="1"/>
        </w:numPr>
        <w:tabs>
          <w:tab w:val="clear" w:pos="360"/>
          <w:tab w:val="decimal" w:pos="1728"/>
        </w:tabs>
        <w:ind w:left="1710" w:right="115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Project managemen</w:t>
      </w:r>
      <w:r>
        <w:rPr>
          <w:rFonts w:ascii="Times New Roman" w:hAnsi="Times New Roman" w:cs="Times New Roman"/>
          <w:color w:val="000000"/>
          <w:sz w:val="24"/>
          <w:szCs w:val="24"/>
        </w:rPr>
        <w:t>t consulting services (includes</w:t>
      </w:r>
      <w:r w:rsidRPr="00D10EA2">
        <w:rPr>
          <w:rFonts w:ascii="Times New Roman" w:hAnsi="Times New Roman" w:cs="Times New Roman"/>
          <w:color w:val="000000"/>
          <w:sz w:val="24"/>
          <w:szCs w:val="24"/>
        </w:rPr>
        <w:t xml:space="preserve"> project development, advocacy, political outreach)</w:t>
      </w:r>
      <w:r>
        <w:rPr>
          <w:rFonts w:ascii="Times New Roman" w:hAnsi="Times New Roman" w:cs="Times New Roman"/>
          <w:color w:val="000000"/>
          <w:sz w:val="24"/>
          <w:szCs w:val="24"/>
        </w:rPr>
        <w:t>;</w:t>
      </w:r>
    </w:p>
    <w:p w14:paraId="3AA4E37D" w14:textId="77777777" w:rsidR="00F663C4" w:rsidRPr="00D10EA2" w:rsidRDefault="00F663C4" w:rsidP="00F663C4">
      <w:pPr>
        <w:numPr>
          <w:ilvl w:val="0"/>
          <w:numId w:val="2"/>
        </w:numPr>
        <w:tabs>
          <w:tab w:val="clear" w:pos="432"/>
          <w:tab w:val="decimal" w:pos="1800"/>
        </w:tabs>
        <w:ind w:left="1710" w:right="360"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Legal services in all areas of specialization, including but not limited to, corporate law, contract negotiations and transactional support, immigration, legislation, incentive analysis and negotiations, environmental law, land use and eminent domain, real estate law, public finance transactions (incentives analysis and public funding mechanisms/bonds, and business finance) and litigation;</w:t>
      </w:r>
    </w:p>
    <w:p w14:paraId="62B7FDB6" w14:textId="77777777" w:rsidR="00F663C4" w:rsidRPr="00D10EA2" w:rsidRDefault="00F663C4" w:rsidP="00F663C4">
      <w:pPr>
        <w:numPr>
          <w:ilvl w:val="0"/>
          <w:numId w:val="2"/>
        </w:numPr>
        <w:tabs>
          <w:tab w:val="clear" w:pos="432"/>
          <w:tab w:val="decimal" w:pos="1800"/>
        </w:tabs>
        <w:ind w:left="1710" w:right="360" w:hanging="27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Any and all specialty services pertaining to the establishment and operation of the U.S. Citizen &amp; Immigration Service EB5 program or EB5 Regional Centers to include but not limited to immigration legal counsel, corporate and securities legal counsel, economic analysis, business plan writing, marketing, web design and maintenance, and international marketing and securities brokerage;</w:t>
      </w:r>
    </w:p>
    <w:p w14:paraId="478D1E03" w14:textId="77777777" w:rsidR="00F663C4" w:rsidRPr="00D10EA2" w:rsidRDefault="00F663C4" w:rsidP="00F663C4">
      <w:pPr>
        <w:numPr>
          <w:ilvl w:val="0"/>
          <w:numId w:val="2"/>
        </w:numPr>
        <w:tabs>
          <w:tab w:val="clear" w:pos="432"/>
          <w:tab w:val="decimal" w:pos="1800"/>
        </w:tabs>
        <w:ind w:left="1710"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Information Technology services (including but not limited to selection, design and maintenance of SLEDP’s database(s) to meet organizational reporting needs, website design, maintenance and hosting, and other related audio/visual and related technology services);</w:t>
      </w:r>
    </w:p>
    <w:p w14:paraId="0BC52C57" w14:textId="77777777" w:rsidR="00F663C4" w:rsidRPr="00D10EA2" w:rsidRDefault="00F663C4" w:rsidP="00F663C4">
      <w:pPr>
        <w:numPr>
          <w:ilvl w:val="0"/>
          <w:numId w:val="2"/>
        </w:numPr>
        <w:tabs>
          <w:tab w:val="clear" w:pos="432"/>
          <w:tab w:val="decimal" w:pos="1800"/>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Tax, auditing and accounting services</w:t>
      </w:r>
      <w:r>
        <w:rPr>
          <w:rFonts w:ascii="Times New Roman" w:hAnsi="Times New Roman" w:cs="Times New Roman"/>
          <w:color w:val="000000"/>
          <w:sz w:val="24"/>
          <w:szCs w:val="24"/>
        </w:rPr>
        <w:t>;</w:t>
      </w:r>
    </w:p>
    <w:p w14:paraId="2642B184" w14:textId="77777777" w:rsidR="00F663C4" w:rsidRPr="00D10EA2" w:rsidRDefault="00F663C4" w:rsidP="00F663C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Fundraising</w:t>
      </w:r>
      <w:r>
        <w:rPr>
          <w:rFonts w:ascii="Times New Roman" w:hAnsi="Times New Roman" w:cs="Times New Roman"/>
          <w:color w:val="000000"/>
          <w:sz w:val="24"/>
          <w:szCs w:val="24"/>
        </w:rPr>
        <w:t>;</w:t>
      </w:r>
    </w:p>
    <w:p w14:paraId="67A0D95C" w14:textId="77777777" w:rsidR="00F663C4" w:rsidRPr="0084473D" w:rsidRDefault="00F663C4" w:rsidP="00F663C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Grant writing services;</w:t>
      </w:r>
    </w:p>
    <w:p w14:paraId="20BF9868" w14:textId="77777777" w:rsidR="00F663C4" w:rsidRPr="0084473D" w:rsidRDefault="00F663C4" w:rsidP="00F663C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Custodial and janitorial services;</w:t>
      </w:r>
    </w:p>
    <w:p w14:paraId="71469C87" w14:textId="77777777" w:rsidR="00F663C4" w:rsidRPr="0084473D" w:rsidRDefault="00F663C4" w:rsidP="00F663C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 xml:space="preserve">Property maintenance services (including, but not limited to, HVAC repairs and preventative maintenance, lawncare, asphalt repair, snow/ice removal, security services, and plumbing); and/or </w:t>
      </w:r>
    </w:p>
    <w:p w14:paraId="3CEFE393" w14:textId="77777777" w:rsidR="00F663C4" w:rsidRPr="0084473D" w:rsidRDefault="00F663C4" w:rsidP="00F663C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84473D">
        <w:rPr>
          <w:rFonts w:ascii="Times New Roman" w:hAnsi="Times New Roman" w:cs="Times New Roman"/>
          <w:color w:val="000000"/>
          <w:sz w:val="24"/>
          <w:szCs w:val="24"/>
        </w:rPr>
        <w:t>Waste management services.</w:t>
      </w:r>
    </w:p>
    <w:p w14:paraId="09A7D81A" w14:textId="77777777" w:rsidR="000C49C9" w:rsidRPr="00D10EA2" w:rsidRDefault="000C49C9" w:rsidP="00D10EA2">
      <w:pPr>
        <w:rPr>
          <w:sz w:val="24"/>
          <w:szCs w:val="24"/>
        </w:rPr>
      </w:pPr>
    </w:p>
    <w:p w14:paraId="3DC50E77" w14:textId="77777777" w:rsidR="00E077BC" w:rsidRPr="000C49C9" w:rsidRDefault="00E077BC" w:rsidP="00E077BC">
      <w:pPr>
        <w:contextualSpacing/>
        <w:rPr>
          <w:rFonts w:ascii="Times New Roman" w:hAnsi="Times New Roman" w:cs="Times New Roman"/>
          <w:sz w:val="24"/>
          <w:szCs w:val="24"/>
        </w:rPr>
      </w:pPr>
      <w:r w:rsidRPr="00FF48B7">
        <w:rPr>
          <w:rFonts w:ascii="Times New Roman" w:hAnsi="Times New Roman" w:cs="Times New Roman"/>
          <w:sz w:val="24"/>
          <w:szCs w:val="24"/>
        </w:rPr>
        <w:t>The Partnership actively encourages submission of qualifications from disadvantaged business</w:t>
      </w:r>
      <w:r>
        <w:rPr>
          <w:rFonts w:ascii="Times New Roman" w:hAnsi="Times New Roman" w:cs="Times New Roman"/>
          <w:sz w:val="24"/>
          <w:szCs w:val="24"/>
        </w:rPr>
        <w:t xml:space="preserve"> enterprises and companies owned by minorities, women, immigrants and veterans. The Partnership</w:t>
      </w:r>
      <w:r w:rsidRPr="00D10EA2">
        <w:rPr>
          <w:rFonts w:ascii="Times New Roman" w:hAnsi="Times New Roman" w:cs="Times New Roman"/>
          <w:sz w:val="24"/>
          <w:szCs w:val="24"/>
        </w:rPr>
        <w:t xml:space="preserve"> does not discriminate on the basis of race, color, religion, creed, sex, sexual orientation, gender identity, age, ancestry, national origin, disability, or veteran status in conside</w:t>
      </w:r>
      <w:r>
        <w:rPr>
          <w:rFonts w:ascii="Times New Roman" w:hAnsi="Times New Roman" w:cs="Times New Roman"/>
          <w:sz w:val="24"/>
          <w:szCs w:val="24"/>
        </w:rPr>
        <w:t xml:space="preserve">ring any response or contract. </w:t>
      </w:r>
      <w:r w:rsidRPr="00D10EA2">
        <w:rPr>
          <w:rFonts w:ascii="Times New Roman" w:hAnsi="Times New Roman" w:cs="Times New Roman"/>
          <w:sz w:val="24"/>
          <w:szCs w:val="24"/>
        </w:rPr>
        <w:t>Equal Opportunity Employer.</w:t>
      </w:r>
    </w:p>
    <w:p w14:paraId="4BC8D1E2" w14:textId="77777777" w:rsidR="00E077BC" w:rsidRPr="00964FE3" w:rsidRDefault="00E077BC" w:rsidP="00E077BC">
      <w:pPr>
        <w:jc w:val="center"/>
        <w:rPr>
          <w:rFonts w:ascii="Times New Roman" w:hAnsi="Times New Roman" w:cs="Times New Roman"/>
          <w:sz w:val="24"/>
          <w:szCs w:val="24"/>
        </w:rPr>
      </w:pPr>
      <w:r>
        <w:rPr>
          <w:rFonts w:ascii="Times New Roman" w:hAnsi="Times New Roman" w:cs="Times New Roman"/>
          <w:sz w:val="24"/>
          <w:szCs w:val="24"/>
        </w:rPr>
        <w:softHyphen/>
      </w:r>
    </w:p>
    <w:p w14:paraId="72289F18" w14:textId="77777777" w:rsidR="00E077BC" w:rsidRPr="00F820A2" w:rsidRDefault="00E077BC" w:rsidP="00E077BC">
      <w:pPr>
        <w:jc w:val="center"/>
        <w:rPr>
          <w:rFonts w:ascii="Times New Roman" w:hAnsi="Times New Roman" w:cs="Times New Roman"/>
          <w:b/>
          <w:sz w:val="24"/>
          <w:szCs w:val="24"/>
          <w:u w:val="single"/>
        </w:rPr>
      </w:pPr>
      <w:r>
        <w:rPr>
          <w:rFonts w:ascii="Times New Roman" w:hAnsi="Times New Roman" w:cs="Times New Roman"/>
          <w:b/>
          <w:sz w:val="24"/>
          <w:szCs w:val="24"/>
          <w:u w:val="single"/>
        </w:rPr>
        <w:t>Submission of Qualifications</w:t>
      </w:r>
    </w:p>
    <w:p w14:paraId="1B6C4D50" w14:textId="77777777" w:rsidR="00E077BC" w:rsidRDefault="00E077BC" w:rsidP="00E077BC">
      <w:pPr>
        <w:rPr>
          <w:rFonts w:ascii="Times New Roman" w:hAnsi="Times New Roman" w:cs="Times New Roman"/>
          <w:sz w:val="24"/>
          <w:szCs w:val="24"/>
        </w:rPr>
      </w:pPr>
    </w:p>
    <w:p w14:paraId="24DEB7A0" w14:textId="42E1E1CD" w:rsidR="00E077BC" w:rsidRPr="00D10EA2" w:rsidRDefault="00E077BC" w:rsidP="00E077BC">
      <w:pPr>
        <w:rPr>
          <w:rFonts w:ascii="Times New Roman" w:hAnsi="Times New Roman" w:cs="Times New Roman"/>
          <w:sz w:val="24"/>
          <w:szCs w:val="24"/>
        </w:rPr>
      </w:pPr>
      <w:r w:rsidRPr="00D10EA2">
        <w:rPr>
          <w:rFonts w:ascii="Times New Roman" w:hAnsi="Times New Roman" w:cs="Times New Roman"/>
          <w:sz w:val="24"/>
          <w:szCs w:val="24"/>
        </w:rPr>
        <w:t>Firms m</w:t>
      </w:r>
      <w:r>
        <w:rPr>
          <w:rFonts w:ascii="Times New Roman" w:hAnsi="Times New Roman" w:cs="Times New Roman"/>
          <w:sz w:val="24"/>
          <w:szCs w:val="24"/>
        </w:rPr>
        <w:t xml:space="preserve">ust identify in their submittal which category or up to four (4) categories of services they are qualified to provide (see list above). Qualification submittals should provide resumes for key staff members, profile a sampling of projects that the firm has worked on in the </w:t>
      </w:r>
      <w:proofErr w:type="gramStart"/>
      <w:r>
        <w:rPr>
          <w:rFonts w:ascii="Times New Roman" w:hAnsi="Times New Roman" w:cs="Times New Roman"/>
          <w:sz w:val="24"/>
          <w:szCs w:val="24"/>
        </w:rPr>
        <w:t>past, and</w:t>
      </w:r>
      <w:proofErr w:type="gramEnd"/>
      <w:r>
        <w:rPr>
          <w:rFonts w:ascii="Times New Roman" w:hAnsi="Times New Roman" w:cs="Times New Roman"/>
          <w:sz w:val="24"/>
          <w:szCs w:val="24"/>
        </w:rPr>
        <w:t xml:space="preserve"> indicate MBE/WBE status as applicable. Please also let us know if your firm is owned by a foreign-born entrepreneur. Please also include size and scale information in addition to current workforce and insurance/bonding capacity. Firms should designate a contact person and provide that individual’s contact information including phone and email address.</w:t>
      </w:r>
    </w:p>
    <w:p w14:paraId="0F374C7F" w14:textId="77777777" w:rsidR="00E077BC" w:rsidRDefault="00E077BC" w:rsidP="00E077BC">
      <w:pPr>
        <w:rPr>
          <w:rFonts w:ascii="Times New Roman" w:hAnsi="Times New Roman" w:cs="Times New Roman"/>
          <w:sz w:val="24"/>
          <w:szCs w:val="24"/>
        </w:rPr>
      </w:pPr>
    </w:p>
    <w:p w14:paraId="23C3416B" w14:textId="77777777" w:rsidR="00E077BC" w:rsidRDefault="00E077BC" w:rsidP="00E077BC">
      <w:pPr>
        <w:rPr>
          <w:rFonts w:ascii="Times New Roman" w:hAnsi="Times New Roman" w:cs="Times New Roman"/>
          <w:sz w:val="24"/>
          <w:szCs w:val="24"/>
        </w:rPr>
      </w:pPr>
    </w:p>
    <w:p w14:paraId="14B167BC" w14:textId="77777777" w:rsidR="00E077BC" w:rsidRDefault="00E077BC" w:rsidP="00E077BC">
      <w:pPr>
        <w:rPr>
          <w:rFonts w:ascii="Times New Roman" w:hAnsi="Times New Roman" w:cs="Times New Roman"/>
          <w:b/>
          <w:sz w:val="24"/>
          <w:szCs w:val="24"/>
        </w:rPr>
      </w:pPr>
      <w:r w:rsidRPr="00170E72">
        <w:rPr>
          <w:rFonts w:ascii="Times New Roman" w:hAnsi="Times New Roman" w:cs="Times New Roman"/>
          <w:b/>
          <w:sz w:val="24"/>
          <w:szCs w:val="24"/>
        </w:rPr>
        <w:lastRenderedPageBreak/>
        <w:t xml:space="preserve">Qualification submittals will be accepted at any time throughout the </w:t>
      </w:r>
      <w:r>
        <w:rPr>
          <w:rFonts w:ascii="Times New Roman" w:hAnsi="Times New Roman" w:cs="Times New Roman"/>
          <w:b/>
          <w:sz w:val="24"/>
          <w:szCs w:val="24"/>
        </w:rPr>
        <w:t>2023</w:t>
      </w:r>
      <w:r w:rsidRPr="00170E72">
        <w:rPr>
          <w:rFonts w:ascii="Times New Roman" w:hAnsi="Times New Roman" w:cs="Times New Roman"/>
          <w:b/>
          <w:sz w:val="24"/>
          <w:szCs w:val="24"/>
        </w:rPr>
        <w:t xml:space="preserve"> calendar year.</w:t>
      </w:r>
      <w:r w:rsidRPr="00F820A2">
        <w:rPr>
          <w:rFonts w:ascii="Times New Roman" w:hAnsi="Times New Roman" w:cs="Times New Roman"/>
          <w:sz w:val="24"/>
          <w:szCs w:val="24"/>
        </w:rPr>
        <w:t xml:space="preserve"> However, to ensure your firm is notified of each contract opportunity offered by the Partnership during the </w:t>
      </w:r>
      <w:r>
        <w:rPr>
          <w:rFonts w:ascii="Times New Roman" w:hAnsi="Times New Roman" w:cs="Times New Roman"/>
          <w:sz w:val="24"/>
          <w:szCs w:val="24"/>
        </w:rPr>
        <w:t>2023</w:t>
      </w:r>
      <w:r w:rsidRPr="00F820A2">
        <w:rPr>
          <w:rFonts w:ascii="Times New Roman" w:hAnsi="Times New Roman" w:cs="Times New Roman"/>
          <w:sz w:val="24"/>
          <w:szCs w:val="24"/>
        </w:rPr>
        <w:t xml:space="preserve"> calendar year, please submit your firm’s qualifications</w:t>
      </w:r>
      <w:r>
        <w:rPr>
          <w:rFonts w:ascii="Times New Roman" w:hAnsi="Times New Roman" w:cs="Times New Roman"/>
          <w:sz w:val="24"/>
          <w:szCs w:val="24"/>
        </w:rPr>
        <w:t xml:space="preserve"> as soon as possible.</w:t>
      </w:r>
      <w:r w:rsidRPr="00F820A2">
        <w:rPr>
          <w:rFonts w:ascii="Times New Roman" w:hAnsi="Times New Roman" w:cs="Times New Roman"/>
          <w:sz w:val="24"/>
          <w:szCs w:val="24"/>
        </w:rPr>
        <w:t xml:space="preserve"> </w:t>
      </w:r>
    </w:p>
    <w:p w14:paraId="74E5642C" w14:textId="77777777" w:rsidR="00E077BC" w:rsidRDefault="00E077BC" w:rsidP="00E077BC">
      <w:pPr>
        <w:rPr>
          <w:rFonts w:ascii="Times New Roman" w:hAnsi="Times New Roman" w:cs="Times New Roman"/>
          <w:b/>
          <w:sz w:val="24"/>
          <w:szCs w:val="24"/>
        </w:rPr>
      </w:pPr>
    </w:p>
    <w:p w14:paraId="1F40D3C3" w14:textId="77777777" w:rsidR="00E077BC" w:rsidRPr="00D10EA2" w:rsidRDefault="00E077BC" w:rsidP="00E077BC">
      <w:pPr>
        <w:rPr>
          <w:rFonts w:ascii="Times New Roman" w:hAnsi="Times New Roman" w:cs="Times New Roman"/>
          <w:b/>
          <w:sz w:val="24"/>
          <w:szCs w:val="24"/>
        </w:rPr>
      </w:pPr>
      <w:r>
        <w:rPr>
          <w:rFonts w:ascii="Times New Roman" w:hAnsi="Times New Roman" w:cs="Times New Roman"/>
          <w:b/>
          <w:sz w:val="24"/>
          <w:szCs w:val="24"/>
        </w:rPr>
        <w:t>Please submit one PDF copy of</w:t>
      </w:r>
      <w:r w:rsidRPr="00D10EA2">
        <w:rPr>
          <w:rFonts w:ascii="Times New Roman" w:hAnsi="Times New Roman" w:cs="Times New Roman"/>
          <w:b/>
          <w:sz w:val="24"/>
          <w:szCs w:val="24"/>
        </w:rPr>
        <w:t xml:space="preserve"> statement of qualifications to:</w:t>
      </w:r>
    </w:p>
    <w:p w14:paraId="1508A959" w14:textId="77777777" w:rsidR="00E077BC" w:rsidRPr="00D10EA2" w:rsidRDefault="00E077BC" w:rsidP="00E077BC">
      <w:pPr>
        <w:rPr>
          <w:rFonts w:ascii="Times New Roman" w:hAnsi="Times New Roman" w:cs="Times New Roman"/>
          <w:sz w:val="24"/>
          <w:szCs w:val="24"/>
        </w:rPr>
      </w:pPr>
    </w:p>
    <w:p w14:paraId="08557614" w14:textId="77777777" w:rsidR="00E077BC" w:rsidRDefault="00E077BC" w:rsidP="00E077BC">
      <w:pPr>
        <w:ind w:firstLine="720"/>
        <w:rPr>
          <w:rFonts w:ascii="Times New Roman" w:hAnsi="Times New Roman" w:cs="Times New Roman"/>
          <w:b/>
          <w:sz w:val="24"/>
          <w:szCs w:val="24"/>
        </w:rPr>
      </w:pPr>
      <w:r w:rsidRPr="00D10EA2">
        <w:rPr>
          <w:rFonts w:ascii="Times New Roman" w:hAnsi="Times New Roman" w:cs="Times New Roman"/>
          <w:b/>
          <w:sz w:val="24"/>
          <w:szCs w:val="24"/>
        </w:rPr>
        <w:t>St. Louis Economic Development Partnership</w:t>
      </w:r>
    </w:p>
    <w:p w14:paraId="519FA053" w14:textId="77777777" w:rsidR="00E077BC" w:rsidRPr="00D10EA2" w:rsidRDefault="00E077BC" w:rsidP="00E077BC">
      <w:pPr>
        <w:ind w:firstLine="720"/>
        <w:rPr>
          <w:rFonts w:ascii="Times New Roman" w:hAnsi="Times New Roman" w:cs="Times New Roman"/>
          <w:b/>
          <w:sz w:val="24"/>
          <w:szCs w:val="24"/>
        </w:rPr>
      </w:pPr>
      <w:r>
        <w:rPr>
          <w:rFonts w:ascii="Times New Roman" w:hAnsi="Times New Roman" w:cs="Times New Roman"/>
          <w:b/>
          <w:sz w:val="24"/>
          <w:szCs w:val="24"/>
        </w:rPr>
        <w:t>Attn: Dana Cook</w:t>
      </w:r>
    </w:p>
    <w:p w14:paraId="73D67FCB" w14:textId="77777777" w:rsidR="00E077BC" w:rsidRPr="00D10EA2" w:rsidRDefault="00E077BC" w:rsidP="00E077BC">
      <w:pPr>
        <w:ind w:firstLine="720"/>
        <w:rPr>
          <w:rFonts w:ascii="Times New Roman" w:hAnsi="Times New Roman" w:cs="Times New Roman"/>
          <w:b/>
          <w:sz w:val="24"/>
          <w:szCs w:val="24"/>
        </w:rPr>
      </w:pPr>
      <w:hyperlink r:id="rId5" w:history="1">
        <w:r>
          <w:rPr>
            <w:rStyle w:val="Hyperlink"/>
            <w:rFonts w:ascii="Times New Roman" w:hAnsi="Times New Roman" w:cs="Times New Roman"/>
            <w:b/>
            <w:sz w:val="24"/>
            <w:szCs w:val="24"/>
          </w:rPr>
          <w:t>dcook</w:t>
        </w:r>
        <w:r w:rsidRPr="00D10EA2">
          <w:rPr>
            <w:rStyle w:val="Hyperlink"/>
            <w:rFonts w:ascii="Times New Roman" w:hAnsi="Times New Roman" w:cs="Times New Roman"/>
            <w:b/>
            <w:sz w:val="24"/>
            <w:szCs w:val="24"/>
          </w:rPr>
          <w:t>@stlpartnership.com</w:t>
        </w:r>
      </w:hyperlink>
    </w:p>
    <w:p w14:paraId="3640FF19" w14:textId="4B9BCC1F" w:rsidR="00D10EA2" w:rsidRPr="000C49C9" w:rsidRDefault="00D10EA2" w:rsidP="00E077BC">
      <w:pPr>
        <w:rPr>
          <w:rFonts w:ascii="Times New Roman" w:hAnsi="Times New Roman" w:cs="Times New Roman"/>
          <w:sz w:val="24"/>
          <w:szCs w:val="24"/>
        </w:rPr>
      </w:pPr>
    </w:p>
    <w:sectPr w:rsidR="00D10EA2" w:rsidRPr="000C49C9" w:rsidSect="00B4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5644"/>
    <w:multiLevelType w:val="multilevel"/>
    <w:tmpl w:val="5BEC0560"/>
    <w:lvl w:ilvl="0">
      <w:start w:val="1"/>
      <w:numFmt w:val="bullet"/>
      <w:lvlText w:val=""/>
      <w:lvlJc w:val="left"/>
      <w:pPr>
        <w:tabs>
          <w:tab w:val="decimal" w:pos="360"/>
        </w:tabs>
        <w:ind w:left="720"/>
      </w:pPr>
      <w:rPr>
        <w:rFonts w:ascii="Symbol" w:hAnsi="Symbol"/>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2913A4"/>
    <w:multiLevelType w:val="multilevel"/>
    <w:tmpl w:val="4B8EFFD2"/>
    <w:lvl w:ilvl="0">
      <w:start w:val="1"/>
      <w:numFmt w:val="bullet"/>
      <w:lvlText w:val=""/>
      <w:lvlJc w:val="left"/>
      <w:pPr>
        <w:tabs>
          <w:tab w:val="decimal" w:pos="432"/>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85589"/>
    <w:multiLevelType w:val="multilevel"/>
    <w:tmpl w:val="78ACBB04"/>
    <w:lvl w:ilvl="0">
      <w:start w:val="1"/>
      <w:numFmt w:val="bullet"/>
      <w:lvlText w:val=""/>
      <w:lvlJc w:val="left"/>
      <w:pPr>
        <w:tabs>
          <w:tab w:val="decimal" w:pos="360"/>
        </w:tabs>
        <w:ind w:left="720"/>
      </w:pPr>
      <w:rPr>
        <w:rFonts w:ascii="Symbol" w:hAnsi="Symbol"/>
        <w:b/>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8056917">
    <w:abstractNumId w:val="0"/>
  </w:num>
  <w:num w:numId="2" w16cid:durableId="261375702">
    <w:abstractNumId w:val="1"/>
  </w:num>
  <w:num w:numId="3" w16cid:durableId="200743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4F"/>
    <w:rsid w:val="000019A3"/>
    <w:rsid w:val="0006603E"/>
    <w:rsid w:val="000C49C9"/>
    <w:rsid w:val="00223D12"/>
    <w:rsid w:val="00295930"/>
    <w:rsid w:val="002A299A"/>
    <w:rsid w:val="00340CA5"/>
    <w:rsid w:val="003A4BA2"/>
    <w:rsid w:val="003A587D"/>
    <w:rsid w:val="003A6453"/>
    <w:rsid w:val="003E45AE"/>
    <w:rsid w:val="00452688"/>
    <w:rsid w:val="005B5660"/>
    <w:rsid w:val="00600E8E"/>
    <w:rsid w:val="006D7611"/>
    <w:rsid w:val="008350FB"/>
    <w:rsid w:val="0084473D"/>
    <w:rsid w:val="0085094E"/>
    <w:rsid w:val="0086273E"/>
    <w:rsid w:val="008C43A4"/>
    <w:rsid w:val="008F1A4F"/>
    <w:rsid w:val="009B02EE"/>
    <w:rsid w:val="009D7303"/>
    <w:rsid w:val="00A75571"/>
    <w:rsid w:val="00B42A4F"/>
    <w:rsid w:val="00D10EA2"/>
    <w:rsid w:val="00D819FE"/>
    <w:rsid w:val="00E077BC"/>
    <w:rsid w:val="00ED3569"/>
    <w:rsid w:val="00F235F5"/>
    <w:rsid w:val="00F6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3083"/>
  <w15:docId w15:val="{DF35A457-7DC5-414C-9956-8EF8DEFE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A4F"/>
    <w:rPr>
      <w:color w:val="0563C1" w:themeColor="hyperlink"/>
      <w:u w:val="single"/>
    </w:rPr>
  </w:style>
  <w:style w:type="paragraph" w:styleId="BalloonText">
    <w:name w:val="Balloon Text"/>
    <w:basedOn w:val="Normal"/>
    <w:link w:val="BalloonTextChar"/>
    <w:uiPriority w:val="99"/>
    <w:semiHidden/>
    <w:unhideWhenUsed/>
    <w:rsid w:val="009D7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303"/>
    <w:rPr>
      <w:rFonts w:ascii="Segoe UI" w:hAnsi="Segoe UI" w:cs="Segoe UI"/>
      <w:sz w:val="18"/>
      <w:szCs w:val="18"/>
    </w:rPr>
  </w:style>
  <w:style w:type="character" w:styleId="CommentReference">
    <w:name w:val="annotation reference"/>
    <w:basedOn w:val="DefaultParagraphFont"/>
    <w:uiPriority w:val="99"/>
    <w:semiHidden/>
    <w:unhideWhenUsed/>
    <w:rsid w:val="003A587D"/>
    <w:rPr>
      <w:sz w:val="16"/>
      <w:szCs w:val="16"/>
    </w:rPr>
  </w:style>
  <w:style w:type="paragraph" w:styleId="CommentText">
    <w:name w:val="annotation text"/>
    <w:basedOn w:val="Normal"/>
    <w:link w:val="CommentTextChar"/>
    <w:uiPriority w:val="99"/>
    <w:semiHidden/>
    <w:unhideWhenUsed/>
    <w:rsid w:val="003A587D"/>
    <w:rPr>
      <w:sz w:val="20"/>
      <w:szCs w:val="20"/>
    </w:rPr>
  </w:style>
  <w:style w:type="character" w:customStyle="1" w:styleId="CommentTextChar">
    <w:name w:val="Comment Text Char"/>
    <w:basedOn w:val="DefaultParagraphFont"/>
    <w:link w:val="CommentText"/>
    <w:uiPriority w:val="99"/>
    <w:semiHidden/>
    <w:rsid w:val="003A587D"/>
    <w:rPr>
      <w:sz w:val="20"/>
      <w:szCs w:val="20"/>
    </w:rPr>
  </w:style>
  <w:style w:type="paragraph" w:styleId="CommentSubject">
    <w:name w:val="annotation subject"/>
    <w:basedOn w:val="CommentText"/>
    <w:next w:val="CommentText"/>
    <w:link w:val="CommentSubjectChar"/>
    <w:uiPriority w:val="99"/>
    <w:semiHidden/>
    <w:unhideWhenUsed/>
    <w:rsid w:val="003A587D"/>
    <w:rPr>
      <w:b/>
      <w:bCs/>
    </w:rPr>
  </w:style>
  <w:style w:type="character" w:customStyle="1" w:styleId="CommentSubjectChar">
    <w:name w:val="Comment Subject Char"/>
    <w:basedOn w:val="CommentTextChar"/>
    <w:link w:val="CommentSubject"/>
    <w:uiPriority w:val="99"/>
    <w:semiHidden/>
    <w:rsid w:val="003A587D"/>
    <w:rPr>
      <w:b/>
      <w:bCs/>
      <w:sz w:val="20"/>
      <w:szCs w:val="20"/>
    </w:rPr>
  </w:style>
  <w:style w:type="paragraph" w:styleId="ListParagraph">
    <w:name w:val="List Paragraph"/>
    <w:basedOn w:val="Normal"/>
    <w:uiPriority w:val="34"/>
    <w:qFormat/>
    <w:rsid w:val="002A299A"/>
    <w:pPr>
      <w:ind w:left="720"/>
      <w:contextualSpacing/>
    </w:pPr>
  </w:style>
  <w:style w:type="paragraph" w:styleId="Revision">
    <w:name w:val="Revision"/>
    <w:hidden/>
    <w:uiPriority w:val="99"/>
    <w:semiHidden/>
    <w:rsid w:val="00E07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50949">
      <w:bodyDiv w:val="1"/>
      <w:marLeft w:val="0"/>
      <w:marRight w:val="0"/>
      <w:marTop w:val="0"/>
      <w:marBottom w:val="0"/>
      <w:divBdr>
        <w:top w:val="none" w:sz="0" w:space="0" w:color="auto"/>
        <w:left w:val="none" w:sz="0" w:space="0" w:color="auto"/>
        <w:bottom w:val="none" w:sz="0" w:space="0" w:color="auto"/>
        <w:right w:val="none" w:sz="0" w:space="0" w:color="auto"/>
      </w:divBdr>
    </w:div>
    <w:div w:id="12746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bean@stlpartner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Rejis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Montecillo, Joseph</dc:creator>
  <cp:lastModifiedBy>Bean, Howl</cp:lastModifiedBy>
  <cp:revision>2</cp:revision>
  <dcterms:created xsi:type="dcterms:W3CDTF">2023-01-03T20:07:00Z</dcterms:created>
  <dcterms:modified xsi:type="dcterms:W3CDTF">2023-01-03T20:07:00Z</dcterms:modified>
</cp:coreProperties>
</file>